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C331" w14:textId="77777777" w:rsidR="00661ED1" w:rsidRPr="00551601" w:rsidRDefault="00661ED1" w:rsidP="003343F4">
      <w:pPr>
        <w:spacing w:line="276" w:lineRule="auto"/>
        <w:jc w:val="both"/>
        <w:rPr>
          <w:rFonts w:asciiTheme="minorHAnsi" w:eastAsia="Calibri" w:hAnsiTheme="minorHAnsi" w:cs="Calibri"/>
          <w:sz w:val="22"/>
          <w:szCs w:val="22"/>
          <w:lang w:val="nl-NL"/>
        </w:rPr>
      </w:pPr>
      <w:r w:rsidRPr="00551601">
        <w:rPr>
          <w:rFonts w:asciiTheme="minorHAnsi" w:hAnsiTheme="minorHAnsi" w:cs="Calibri"/>
          <w:sz w:val="22"/>
          <w:szCs w:val="22"/>
          <w:lang w:val="nl-NL"/>
        </w:rPr>
        <w:t xml:space="preserve">Het Gemeenschappelijk Hof van Justitie van Aruba, Curacao, St Maarten, </w:t>
      </w:r>
    </w:p>
    <w:p w14:paraId="73BE123A" w14:textId="77777777" w:rsidR="00661ED1" w:rsidRPr="00551601" w:rsidRDefault="00661ED1"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en van Bonaire, St Eustatius en Saba </w:t>
      </w:r>
    </w:p>
    <w:p w14:paraId="5DCE3CC5" w14:textId="77777777" w:rsidR="00661ED1" w:rsidRPr="00551601" w:rsidRDefault="00661ED1"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Wilhelminaplein 4</w:t>
      </w:r>
    </w:p>
    <w:p w14:paraId="4BFE3B97" w14:textId="77777777" w:rsidR="00661ED1" w:rsidRPr="00551601" w:rsidRDefault="00661ED1"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Willemstad </w:t>
      </w:r>
    </w:p>
    <w:p w14:paraId="7340EA84" w14:textId="77777777" w:rsidR="00FE5B9D" w:rsidRPr="00551601" w:rsidRDefault="00661ED1"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Curacao</w:t>
      </w:r>
    </w:p>
    <w:p w14:paraId="1C71C1EA" w14:textId="77777777" w:rsidR="00C66063" w:rsidRPr="00551601" w:rsidRDefault="0045301E"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Z</w:t>
      </w:r>
      <w:r w:rsidR="00C66063" w:rsidRPr="00551601">
        <w:rPr>
          <w:rFonts w:asciiTheme="minorHAnsi" w:hAnsiTheme="minorHAnsi" w:cs="Calibri"/>
          <w:sz w:val="22"/>
          <w:szCs w:val="22"/>
          <w:lang w:val="nl-NL"/>
        </w:rPr>
        <w:t xml:space="preserve">aaknummer: </w:t>
      </w:r>
      <w:r w:rsidR="00F14491" w:rsidRPr="00551601">
        <w:rPr>
          <w:rFonts w:asciiTheme="minorHAnsi" w:hAnsiTheme="minorHAnsi" w:cs="Calibri"/>
          <w:sz w:val="22"/>
          <w:szCs w:val="22"/>
          <w:lang w:val="nl-NL"/>
        </w:rPr>
        <w:t>CUR2018H00151</w:t>
      </w:r>
      <w:r w:rsidR="00444295" w:rsidRPr="00551601">
        <w:rPr>
          <w:rFonts w:asciiTheme="minorHAnsi" w:hAnsiTheme="minorHAnsi" w:cs="Calibri"/>
          <w:sz w:val="22"/>
          <w:szCs w:val="22"/>
          <w:lang w:val="nl-NL"/>
        </w:rPr>
        <w:t>KG-76122/2015</w:t>
      </w:r>
    </w:p>
    <w:p w14:paraId="53290081" w14:textId="55144D54" w:rsidR="00FE5B9D" w:rsidRPr="00551601" w:rsidRDefault="0045301E"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Zittingsdatum: </w:t>
      </w:r>
      <w:r w:rsidR="00F14491" w:rsidRPr="00551601">
        <w:rPr>
          <w:rFonts w:asciiTheme="minorHAnsi" w:hAnsiTheme="minorHAnsi" w:cs="Calibri"/>
          <w:sz w:val="22"/>
          <w:szCs w:val="22"/>
          <w:lang w:val="nl-NL"/>
        </w:rPr>
        <w:t>11 december 2018, 1</w:t>
      </w:r>
      <w:r w:rsidR="0039676B" w:rsidRPr="00551601">
        <w:rPr>
          <w:rFonts w:asciiTheme="minorHAnsi" w:hAnsiTheme="minorHAnsi" w:cs="Calibri"/>
          <w:sz w:val="22"/>
          <w:szCs w:val="22"/>
          <w:lang w:val="nl-NL"/>
        </w:rPr>
        <w:t>0</w:t>
      </w:r>
      <w:r w:rsidR="00F14491" w:rsidRPr="00551601">
        <w:rPr>
          <w:rFonts w:asciiTheme="minorHAnsi" w:hAnsiTheme="minorHAnsi" w:cs="Calibri"/>
          <w:sz w:val="22"/>
          <w:szCs w:val="22"/>
          <w:lang w:val="nl-NL"/>
        </w:rPr>
        <w:t xml:space="preserve">.00 </w:t>
      </w:r>
      <w:r w:rsidR="00375927" w:rsidRPr="00551601">
        <w:rPr>
          <w:rFonts w:asciiTheme="minorHAnsi" w:hAnsiTheme="minorHAnsi" w:cs="Calibri"/>
          <w:sz w:val="22"/>
          <w:szCs w:val="22"/>
          <w:lang w:val="nl-NL"/>
        </w:rPr>
        <w:t xml:space="preserve">uur </w:t>
      </w:r>
      <w:r w:rsidR="000B5290" w:rsidRPr="00551601">
        <w:rPr>
          <w:rFonts w:asciiTheme="minorHAnsi" w:hAnsiTheme="minorHAnsi" w:cs="Calibri"/>
          <w:sz w:val="22"/>
          <w:szCs w:val="22"/>
          <w:lang w:val="nl-NL"/>
        </w:rPr>
        <w:tab/>
      </w:r>
    </w:p>
    <w:p w14:paraId="67052E2D" w14:textId="77777777" w:rsidR="000B5290" w:rsidRPr="00551601" w:rsidRDefault="000B5290"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ab/>
      </w:r>
    </w:p>
    <w:p w14:paraId="4CC961F8" w14:textId="77777777" w:rsidR="00E76C29" w:rsidRPr="00551601" w:rsidRDefault="000B5290" w:rsidP="003343F4">
      <w:pPr>
        <w:spacing w:line="276" w:lineRule="auto"/>
        <w:ind w:left="360"/>
        <w:jc w:val="both"/>
        <w:rPr>
          <w:rFonts w:asciiTheme="minorHAnsi" w:hAnsiTheme="minorHAnsi" w:cs="Calibri"/>
          <w:sz w:val="22"/>
          <w:szCs w:val="22"/>
          <w:lang w:val="nl-NL"/>
        </w:rPr>
      </w:pP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p>
    <w:p w14:paraId="64C036F7" w14:textId="77777777" w:rsidR="0027434F" w:rsidRPr="00551601" w:rsidRDefault="00E76C29" w:rsidP="003343F4">
      <w:pPr>
        <w:spacing w:line="276" w:lineRule="auto"/>
        <w:ind w:left="360"/>
        <w:jc w:val="both"/>
        <w:rPr>
          <w:rFonts w:asciiTheme="minorHAnsi" w:hAnsiTheme="minorHAnsi" w:cs="Calibri"/>
          <w:sz w:val="22"/>
          <w:szCs w:val="22"/>
          <w:lang w:val="nl-NL"/>
        </w:rPr>
      </w:pP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t xml:space="preserve">      </w:t>
      </w:r>
      <w:r w:rsidR="0027434F" w:rsidRPr="00551601">
        <w:rPr>
          <w:rFonts w:asciiTheme="minorHAnsi" w:hAnsiTheme="minorHAnsi" w:cs="Calibri"/>
          <w:b/>
          <w:sz w:val="22"/>
          <w:szCs w:val="22"/>
          <w:lang w:val="nl-NL"/>
        </w:rPr>
        <w:t>PLEITNOTITIES</w:t>
      </w:r>
    </w:p>
    <w:p w14:paraId="3D0993B2" w14:textId="77777777" w:rsidR="00827171" w:rsidRPr="00551601" w:rsidRDefault="00827171" w:rsidP="003343F4">
      <w:pPr>
        <w:spacing w:line="276" w:lineRule="auto"/>
        <w:jc w:val="center"/>
        <w:rPr>
          <w:rFonts w:asciiTheme="minorHAnsi" w:hAnsiTheme="minorHAnsi" w:cs="Calibri"/>
          <w:b/>
          <w:sz w:val="22"/>
          <w:szCs w:val="22"/>
          <w:lang w:val="nl-NL"/>
        </w:rPr>
      </w:pPr>
    </w:p>
    <w:p w14:paraId="3373F812" w14:textId="77777777" w:rsidR="000B5290" w:rsidRPr="00551601" w:rsidRDefault="000B5290" w:rsidP="003343F4">
      <w:pPr>
        <w:spacing w:line="276" w:lineRule="auto"/>
        <w:jc w:val="center"/>
        <w:rPr>
          <w:rFonts w:asciiTheme="minorHAnsi" w:hAnsiTheme="minorHAnsi" w:cs="Calibri"/>
          <w:sz w:val="22"/>
          <w:szCs w:val="22"/>
          <w:lang w:val="nl-NL"/>
        </w:rPr>
      </w:pPr>
      <w:r w:rsidRPr="00551601">
        <w:rPr>
          <w:rFonts w:asciiTheme="minorHAnsi" w:hAnsiTheme="minorHAnsi" w:cs="Calibri"/>
          <w:sz w:val="22"/>
          <w:szCs w:val="22"/>
          <w:lang w:val="nl-NL"/>
        </w:rPr>
        <w:t>Inzake:</w:t>
      </w:r>
    </w:p>
    <w:p w14:paraId="03008D4E" w14:textId="304E2A5B" w:rsidR="000B5290" w:rsidRPr="00551601" w:rsidRDefault="004C0AF4" w:rsidP="003343F4">
      <w:pPr>
        <w:numPr>
          <w:ilvl w:val="0"/>
          <w:numId w:val="9"/>
        </w:numPr>
        <w:spacing w:line="276" w:lineRule="auto"/>
        <w:ind w:left="709" w:hanging="425"/>
        <w:jc w:val="both"/>
        <w:rPr>
          <w:rFonts w:asciiTheme="minorHAnsi" w:hAnsiTheme="minorHAnsi" w:cs="Calibri"/>
          <w:sz w:val="22"/>
          <w:szCs w:val="22"/>
          <w:lang w:val="nl-NL"/>
        </w:rPr>
      </w:pPr>
      <w:r w:rsidRPr="00551601">
        <w:rPr>
          <w:rFonts w:asciiTheme="minorHAnsi" w:hAnsiTheme="minorHAnsi" w:cs="Calibri"/>
          <w:sz w:val="22"/>
          <w:szCs w:val="22"/>
          <w:lang w:val="nl-NL"/>
        </w:rPr>
        <w:t>De stichting</w:t>
      </w:r>
      <w:r w:rsidRPr="00551601">
        <w:rPr>
          <w:rFonts w:asciiTheme="minorHAnsi" w:hAnsiTheme="minorHAnsi" w:cs="Calibri"/>
          <w:b/>
          <w:sz w:val="22"/>
          <w:szCs w:val="22"/>
          <w:lang w:val="nl-NL"/>
        </w:rPr>
        <w:t xml:space="preserve"> </w:t>
      </w:r>
      <w:r w:rsidR="007A6601" w:rsidRPr="00551601">
        <w:rPr>
          <w:rFonts w:asciiTheme="minorHAnsi" w:hAnsiTheme="minorHAnsi" w:cs="Calibri"/>
          <w:b/>
          <w:sz w:val="22"/>
          <w:szCs w:val="22"/>
          <w:lang w:val="nl-NL"/>
        </w:rPr>
        <w:t>Stichting Schoon Milieu op Curaç</w:t>
      </w:r>
      <w:r w:rsidR="000B5290" w:rsidRPr="00551601">
        <w:rPr>
          <w:rFonts w:asciiTheme="minorHAnsi" w:hAnsiTheme="minorHAnsi" w:cs="Calibri"/>
          <w:b/>
          <w:sz w:val="22"/>
          <w:szCs w:val="22"/>
          <w:lang w:val="nl-NL"/>
        </w:rPr>
        <w:t>ao</w:t>
      </w:r>
      <w:r w:rsidRPr="00551601">
        <w:rPr>
          <w:rFonts w:asciiTheme="minorHAnsi" w:hAnsiTheme="minorHAnsi" w:cs="Calibri"/>
          <w:sz w:val="22"/>
          <w:szCs w:val="22"/>
          <w:lang w:val="nl-NL"/>
        </w:rPr>
        <w:t xml:space="preserve">, gevestigd te Curaçao, </w:t>
      </w:r>
      <w:r w:rsidR="0045301E" w:rsidRPr="00551601">
        <w:rPr>
          <w:rFonts w:asciiTheme="minorHAnsi" w:hAnsiTheme="minorHAnsi" w:cs="Calibri"/>
          <w:sz w:val="22"/>
          <w:szCs w:val="22"/>
          <w:lang w:val="nl-NL"/>
        </w:rPr>
        <w:t xml:space="preserve">namens zichzelf en mede namens anderen, </w:t>
      </w:r>
      <w:r w:rsidR="00401409" w:rsidRPr="00551601">
        <w:rPr>
          <w:rFonts w:asciiTheme="minorHAnsi" w:hAnsiTheme="minorHAnsi" w:cs="Calibri"/>
          <w:sz w:val="22"/>
          <w:szCs w:val="22"/>
          <w:lang w:val="nl-NL"/>
        </w:rPr>
        <w:t xml:space="preserve">hierna </w:t>
      </w:r>
      <w:r w:rsidR="0039676B" w:rsidRPr="00551601">
        <w:rPr>
          <w:rFonts w:asciiTheme="minorHAnsi" w:hAnsiTheme="minorHAnsi" w:cs="Calibri"/>
          <w:sz w:val="22"/>
          <w:szCs w:val="22"/>
          <w:lang w:val="nl-NL"/>
        </w:rPr>
        <w:t xml:space="preserve">ook </w:t>
      </w:r>
      <w:r w:rsidR="00D765F4" w:rsidRPr="00551601">
        <w:rPr>
          <w:rFonts w:asciiTheme="minorHAnsi" w:hAnsiTheme="minorHAnsi" w:cs="Calibri"/>
          <w:sz w:val="22"/>
          <w:szCs w:val="22"/>
          <w:lang w:val="nl-NL"/>
        </w:rPr>
        <w:t>te noemen “SMOC”</w:t>
      </w:r>
      <w:r w:rsidR="0039676B" w:rsidRPr="00551601">
        <w:rPr>
          <w:rFonts w:asciiTheme="minorHAnsi" w:hAnsiTheme="minorHAnsi" w:cs="Calibri"/>
          <w:sz w:val="22"/>
          <w:szCs w:val="22"/>
          <w:lang w:val="nl-NL"/>
        </w:rPr>
        <w:t>,</w:t>
      </w:r>
    </w:p>
    <w:p w14:paraId="473996BE" w14:textId="77777777" w:rsidR="000B5290" w:rsidRPr="00551601" w:rsidRDefault="00AD564D" w:rsidP="003343F4">
      <w:pPr>
        <w:spacing w:line="276" w:lineRule="auto"/>
        <w:ind w:left="360" w:hanging="360"/>
        <w:jc w:val="both"/>
        <w:rPr>
          <w:rFonts w:asciiTheme="minorHAnsi" w:hAnsiTheme="minorHAnsi" w:cs="Calibri"/>
          <w:sz w:val="22"/>
          <w:szCs w:val="22"/>
          <w:lang w:val="nl-NL"/>
        </w:rPr>
      </w:pPr>
      <w:r w:rsidRPr="00551601">
        <w:rPr>
          <w:rFonts w:asciiTheme="minorHAnsi" w:hAnsiTheme="minorHAnsi" w:cs="Calibri"/>
          <w:sz w:val="22"/>
          <w:szCs w:val="22"/>
          <w:lang w:val="nl-NL"/>
        </w:rPr>
        <w:tab/>
      </w:r>
      <w:r w:rsidR="002C624E" w:rsidRPr="00551601">
        <w:rPr>
          <w:rFonts w:asciiTheme="minorHAnsi" w:hAnsiTheme="minorHAnsi" w:cs="Calibri"/>
          <w:sz w:val="22"/>
          <w:szCs w:val="22"/>
          <w:lang w:val="nl-NL"/>
        </w:rPr>
        <w:tab/>
      </w:r>
      <w:r w:rsidR="004C0AF4" w:rsidRPr="00551601">
        <w:rPr>
          <w:rFonts w:asciiTheme="minorHAnsi" w:hAnsiTheme="minorHAnsi" w:cs="Calibri"/>
          <w:sz w:val="22"/>
          <w:szCs w:val="22"/>
          <w:lang w:val="nl-NL"/>
        </w:rPr>
        <w:t>gemachtigde</w:t>
      </w:r>
      <w:r w:rsidR="00BD3B71" w:rsidRPr="00551601">
        <w:rPr>
          <w:rFonts w:asciiTheme="minorHAnsi" w:hAnsiTheme="minorHAnsi" w:cs="Calibri"/>
          <w:sz w:val="22"/>
          <w:szCs w:val="22"/>
          <w:lang w:val="nl-NL"/>
        </w:rPr>
        <w:t>n</w:t>
      </w:r>
      <w:r w:rsidR="004C0AF4" w:rsidRPr="00551601">
        <w:rPr>
          <w:rFonts w:asciiTheme="minorHAnsi" w:hAnsiTheme="minorHAnsi" w:cs="Calibri"/>
          <w:sz w:val="22"/>
          <w:szCs w:val="22"/>
          <w:lang w:val="nl-NL"/>
        </w:rPr>
        <w:t xml:space="preserve">: </w:t>
      </w:r>
      <w:proofErr w:type="spellStart"/>
      <w:r w:rsidR="004C0AF4" w:rsidRPr="00551601">
        <w:rPr>
          <w:rFonts w:asciiTheme="minorHAnsi" w:hAnsiTheme="minorHAnsi" w:cs="Calibri"/>
          <w:sz w:val="22"/>
          <w:szCs w:val="22"/>
          <w:lang w:val="nl-NL"/>
        </w:rPr>
        <w:t>Mr</w:t>
      </w:r>
      <w:r w:rsidR="00BD3B71" w:rsidRPr="00551601">
        <w:rPr>
          <w:rFonts w:asciiTheme="minorHAnsi" w:hAnsiTheme="minorHAnsi" w:cs="Calibri"/>
          <w:sz w:val="22"/>
          <w:szCs w:val="22"/>
          <w:lang w:val="nl-NL"/>
        </w:rPr>
        <w:t>s</w:t>
      </w:r>
      <w:proofErr w:type="spellEnd"/>
      <w:r w:rsidR="00BD3B71" w:rsidRPr="00551601">
        <w:rPr>
          <w:rFonts w:asciiTheme="minorHAnsi" w:hAnsiTheme="minorHAnsi" w:cs="Calibri"/>
          <w:sz w:val="22"/>
          <w:szCs w:val="22"/>
          <w:lang w:val="nl-NL"/>
        </w:rPr>
        <w:t xml:space="preserve"> </w:t>
      </w:r>
      <w:r w:rsidR="0045301E" w:rsidRPr="00551601">
        <w:rPr>
          <w:rFonts w:asciiTheme="minorHAnsi" w:hAnsiTheme="minorHAnsi" w:cs="Calibri"/>
          <w:sz w:val="22"/>
          <w:szCs w:val="22"/>
          <w:lang w:val="nl-NL"/>
        </w:rPr>
        <w:t>H.W</w:t>
      </w:r>
      <w:r w:rsidR="00BD3B71" w:rsidRPr="00551601">
        <w:rPr>
          <w:rFonts w:asciiTheme="minorHAnsi" w:hAnsiTheme="minorHAnsi" w:cs="Calibri"/>
          <w:sz w:val="22"/>
          <w:szCs w:val="22"/>
          <w:lang w:val="nl-NL"/>
        </w:rPr>
        <w:t xml:space="preserve">. Braam en </w:t>
      </w:r>
      <w:r w:rsidR="004C0AF4" w:rsidRPr="00551601">
        <w:rPr>
          <w:rFonts w:asciiTheme="minorHAnsi" w:hAnsiTheme="minorHAnsi" w:cs="Calibri"/>
          <w:sz w:val="22"/>
          <w:szCs w:val="22"/>
          <w:lang w:val="nl-NL"/>
        </w:rPr>
        <w:t xml:space="preserve"> S.A. in ’t Veld</w:t>
      </w:r>
    </w:p>
    <w:p w14:paraId="0758D3B7" w14:textId="77777777" w:rsidR="004C0AF4" w:rsidRPr="00551601" w:rsidRDefault="004C0AF4" w:rsidP="003343F4">
      <w:pPr>
        <w:spacing w:line="276" w:lineRule="auto"/>
        <w:jc w:val="center"/>
        <w:rPr>
          <w:rFonts w:asciiTheme="minorHAnsi" w:hAnsiTheme="minorHAnsi" w:cs="Calibri"/>
          <w:sz w:val="22"/>
          <w:szCs w:val="22"/>
          <w:lang w:val="nl-NL"/>
        </w:rPr>
      </w:pPr>
    </w:p>
    <w:p w14:paraId="75BED20B" w14:textId="77777777" w:rsidR="000B5290" w:rsidRPr="00551601" w:rsidRDefault="00413F1C" w:rsidP="003343F4">
      <w:pPr>
        <w:spacing w:line="276" w:lineRule="auto"/>
        <w:jc w:val="center"/>
        <w:rPr>
          <w:rFonts w:asciiTheme="minorHAnsi" w:hAnsiTheme="minorHAnsi" w:cs="Calibri"/>
          <w:sz w:val="22"/>
          <w:szCs w:val="22"/>
          <w:lang w:val="nl-NL"/>
        </w:rPr>
      </w:pPr>
      <w:proofErr w:type="spellStart"/>
      <w:r w:rsidRPr="00551601">
        <w:rPr>
          <w:rFonts w:asciiTheme="minorHAnsi" w:hAnsiTheme="minorHAnsi" w:cs="Calibri"/>
          <w:sz w:val="22"/>
          <w:szCs w:val="22"/>
          <w:lang w:val="nl-NL"/>
        </w:rPr>
        <w:t>vs</w:t>
      </w:r>
      <w:proofErr w:type="spellEnd"/>
      <w:r w:rsidR="000B5290" w:rsidRPr="00551601">
        <w:rPr>
          <w:rFonts w:asciiTheme="minorHAnsi" w:hAnsiTheme="minorHAnsi" w:cs="Calibri"/>
          <w:sz w:val="22"/>
          <w:szCs w:val="22"/>
          <w:lang w:val="nl-NL"/>
        </w:rPr>
        <w:t>:</w:t>
      </w:r>
    </w:p>
    <w:p w14:paraId="348CE389" w14:textId="77777777" w:rsidR="000B5290" w:rsidRPr="00551601" w:rsidRDefault="000B5290" w:rsidP="003343F4">
      <w:pPr>
        <w:spacing w:line="276" w:lineRule="auto"/>
        <w:ind w:left="360"/>
        <w:jc w:val="both"/>
        <w:rPr>
          <w:rFonts w:asciiTheme="minorHAnsi" w:hAnsiTheme="minorHAnsi" w:cs="Calibri"/>
          <w:sz w:val="22"/>
          <w:szCs w:val="22"/>
          <w:lang w:val="nl-NL"/>
        </w:rPr>
      </w:pPr>
    </w:p>
    <w:p w14:paraId="1C01DC35" w14:textId="77777777" w:rsidR="007276A4" w:rsidRPr="00551601" w:rsidRDefault="004C0AF4" w:rsidP="003343F4">
      <w:pPr>
        <w:numPr>
          <w:ilvl w:val="0"/>
          <w:numId w:val="9"/>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De vennootschap naar Venezolaans recht </w:t>
      </w:r>
      <w:r w:rsidRPr="00551601">
        <w:rPr>
          <w:rFonts w:asciiTheme="minorHAnsi" w:hAnsiTheme="minorHAnsi" w:cs="Calibri"/>
          <w:b/>
          <w:sz w:val="22"/>
          <w:szCs w:val="22"/>
          <w:lang w:val="nl-NL"/>
        </w:rPr>
        <w:t>Refineria Isla (Curazao) S.A.</w:t>
      </w:r>
      <w:r w:rsidRPr="00551601">
        <w:rPr>
          <w:rFonts w:asciiTheme="minorHAnsi" w:hAnsiTheme="minorHAnsi" w:cs="Calibri"/>
          <w:sz w:val="22"/>
          <w:szCs w:val="22"/>
          <w:lang w:val="nl-NL"/>
        </w:rPr>
        <w:t xml:space="preserve">, met nevenvestiging te Emmastad, Curaçao, </w:t>
      </w:r>
      <w:r w:rsidR="007276A4" w:rsidRPr="00551601">
        <w:rPr>
          <w:rFonts w:asciiTheme="minorHAnsi" w:hAnsiTheme="minorHAnsi" w:cs="Calibri"/>
          <w:sz w:val="22"/>
          <w:szCs w:val="22"/>
          <w:lang w:val="nl-NL"/>
        </w:rPr>
        <w:t>hierna ook: “</w:t>
      </w:r>
      <w:r w:rsidR="00FC4FBC" w:rsidRPr="00551601">
        <w:rPr>
          <w:rFonts w:asciiTheme="minorHAnsi" w:hAnsiTheme="minorHAnsi" w:cs="Calibri"/>
          <w:sz w:val="22"/>
          <w:szCs w:val="22"/>
          <w:lang w:val="nl-NL"/>
        </w:rPr>
        <w:t>Isla</w:t>
      </w:r>
      <w:r w:rsidR="001772AA" w:rsidRPr="00551601">
        <w:rPr>
          <w:rFonts w:asciiTheme="minorHAnsi" w:hAnsiTheme="minorHAnsi" w:cs="Calibri"/>
          <w:sz w:val="22"/>
          <w:szCs w:val="22"/>
          <w:lang w:val="nl-NL"/>
        </w:rPr>
        <w:t>”</w:t>
      </w:r>
      <w:r w:rsidR="000B5290"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 </w:t>
      </w:r>
    </w:p>
    <w:p w14:paraId="0E69A424" w14:textId="77777777" w:rsidR="0045301E" w:rsidRPr="00551601" w:rsidRDefault="004C0AF4" w:rsidP="00386CEC">
      <w:pPr>
        <w:pStyle w:val="MediumShading1-Accent11"/>
        <w:spacing w:line="276" w:lineRule="auto"/>
        <w:ind w:firstLine="720"/>
        <w:jc w:val="both"/>
        <w:rPr>
          <w:rFonts w:asciiTheme="minorHAnsi" w:hAnsiTheme="minorHAnsi" w:cs="Calibri"/>
          <w:sz w:val="22"/>
          <w:szCs w:val="22"/>
        </w:rPr>
      </w:pPr>
      <w:r w:rsidRPr="00551601">
        <w:rPr>
          <w:rFonts w:asciiTheme="minorHAnsi" w:hAnsiTheme="minorHAnsi" w:cs="Calibri"/>
          <w:sz w:val="22"/>
          <w:szCs w:val="22"/>
        </w:rPr>
        <w:t>gemachtigde</w:t>
      </w:r>
      <w:r w:rsidR="00F14491" w:rsidRPr="00551601">
        <w:rPr>
          <w:rFonts w:asciiTheme="minorHAnsi" w:hAnsiTheme="minorHAnsi" w:cs="Calibri"/>
          <w:sz w:val="22"/>
          <w:szCs w:val="22"/>
        </w:rPr>
        <w:t>n</w:t>
      </w:r>
      <w:r w:rsidRPr="00551601">
        <w:rPr>
          <w:rFonts w:asciiTheme="minorHAnsi" w:hAnsiTheme="minorHAnsi" w:cs="Calibri"/>
          <w:sz w:val="22"/>
          <w:szCs w:val="22"/>
        </w:rPr>
        <w:t xml:space="preserve">: </w:t>
      </w:r>
      <w:proofErr w:type="spellStart"/>
      <w:r w:rsidR="00FC4FBC" w:rsidRPr="00551601">
        <w:rPr>
          <w:rFonts w:asciiTheme="minorHAnsi" w:hAnsiTheme="minorHAnsi" w:cs="Calibri"/>
          <w:sz w:val="22"/>
          <w:szCs w:val="22"/>
        </w:rPr>
        <w:t>Mr</w:t>
      </w:r>
      <w:r w:rsidR="0045301E" w:rsidRPr="00551601">
        <w:rPr>
          <w:rFonts w:asciiTheme="minorHAnsi" w:hAnsiTheme="minorHAnsi" w:cs="Calibri"/>
          <w:sz w:val="22"/>
          <w:szCs w:val="22"/>
        </w:rPr>
        <w:t>s</w:t>
      </w:r>
      <w:proofErr w:type="spellEnd"/>
      <w:r w:rsidR="0045301E" w:rsidRPr="00551601">
        <w:rPr>
          <w:rFonts w:asciiTheme="minorHAnsi" w:hAnsiTheme="minorHAnsi" w:cs="Calibri"/>
          <w:sz w:val="22"/>
          <w:szCs w:val="22"/>
        </w:rPr>
        <w:t xml:space="preserve"> T.L. Claas</w:t>
      </w:r>
      <w:r w:rsidR="00665B56" w:rsidRPr="00551601">
        <w:rPr>
          <w:rFonts w:asciiTheme="minorHAnsi" w:hAnsiTheme="minorHAnsi" w:cs="Calibri"/>
          <w:sz w:val="22"/>
          <w:szCs w:val="22"/>
        </w:rPr>
        <w:t>s</w:t>
      </w:r>
      <w:r w:rsidR="0045301E" w:rsidRPr="00551601">
        <w:rPr>
          <w:rFonts w:asciiTheme="minorHAnsi" w:hAnsiTheme="minorHAnsi" w:cs="Calibri"/>
          <w:sz w:val="22"/>
          <w:szCs w:val="22"/>
        </w:rPr>
        <w:t>ens en mr. L.M. Virginia</w:t>
      </w:r>
    </w:p>
    <w:p w14:paraId="05CAA61D" w14:textId="77777777" w:rsidR="0045301E" w:rsidRPr="00551601" w:rsidRDefault="0045301E" w:rsidP="00386CEC">
      <w:pPr>
        <w:pStyle w:val="MediumShading1-Accent11"/>
        <w:spacing w:line="276" w:lineRule="auto"/>
        <w:jc w:val="both"/>
        <w:rPr>
          <w:rFonts w:asciiTheme="minorHAnsi" w:hAnsiTheme="minorHAnsi" w:cs="Calibri"/>
          <w:sz w:val="22"/>
          <w:szCs w:val="22"/>
        </w:rPr>
      </w:pPr>
    </w:p>
    <w:p w14:paraId="4A536061" w14:textId="77777777" w:rsidR="00150EB6" w:rsidRPr="00551601" w:rsidRDefault="00150EB6" w:rsidP="003343F4">
      <w:pPr>
        <w:spacing w:line="276" w:lineRule="auto"/>
        <w:ind w:left="360"/>
        <w:jc w:val="both"/>
        <w:rPr>
          <w:rFonts w:asciiTheme="minorHAnsi" w:hAnsiTheme="minorHAnsi" w:cs="Calibri"/>
          <w:sz w:val="22"/>
          <w:szCs w:val="22"/>
          <w:lang w:val="nl-NL"/>
        </w:rPr>
      </w:pPr>
    </w:p>
    <w:p w14:paraId="7BA54BC4" w14:textId="77777777" w:rsidR="006107DE" w:rsidRPr="00551601" w:rsidRDefault="006107DE" w:rsidP="003343F4">
      <w:pPr>
        <w:pBdr>
          <w:bottom w:val="single" w:sz="12" w:space="1" w:color="auto"/>
        </w:pBdr>
        <w:spacing w:line="276" w:lineRule="auto"/>
        <w:jc w:val="both"/>
        <w:rPr>
          <w:rFonts w:asciiTheme="minorHAnsi" w:hAnsiTheme="minorHAnsi" w:cs="Calibri"/>
          <w:sz w:val="22"/>
          <w:szCs w:val="22"/>
          <w:lang w:val="nl-NL"/>
        </w:rPr>
      </w:pPr>
    </w:p>
    <w:p w14:paraId="0F5898F0" w14:textId="77777777" w:rsidR="004C0AF4" w:rsidRPr="00551601" w:rsidRDefault="004C0AF4" w:rsidP="003343F4">
      <w:pPr>
        <w:spacing w:line="276" w:lineRule="auto"/>
        <w:jc w:val="both"/>
        <w:rPr>
          <w:rFonts w:asciiTheme="minorHAnsi" w:hAnsiTheme="minorHAnsi" w:cs="Calibri"/>
          <w:sz w:val="22"/>
          <w:szCs w:val="22"/>
          <w:lang w:val="nl-NL"/>
        </w:rPr>
      </w:pPr>
    </w:p>
    <w:p w14:paraId="54EFF70B" w14:textId="77777777" w:rsidR="005843E5" w:rsidRPr="00551601" w:rsidRDefault="005843E5" w:rsidP="003343F4">
      <w:pPr>
        <w:pStyle w:val="Plattetekst"/>
        <w:spacing w:line="276" w:lineRule="auto"/>
        <w:ind w:left="720" w:hanging="720"/>
        <w:jc w:val="both"/>
        <w:rPr>
          <w:rFonts w:asciiTheme="minorHAnsi" w:hAnsiTheme="minorHAnsi" w:cs="Calibri"/>
          <w:sz w:val="22"/>
          <w:szCs w:val="22"/>
          <w:lang w:val="nl-NL"/>
        </w:rPr>
      </w:pPr>
      <w:r w:rsidRPr="00551601">
        <w:rPr>
          <w:rFonts w:asciiTheme="minorHAnsi" w:hAnsiTheme="minorHAnsi" w:cs="Calibri"/>
          <w:sz w:val="22"/>
          <w:szCs w:val="22"/>
          <w:lang w:val="nl-NL"/>
        </w:rPr>
        <w:t>Edel</w:t>
      </w:r>
      <w:r w:rsidR="00232BA3" w:rsidRPr="00551601">
        <w:rPr>
          <w:rFonts w:asciiTheme="minorHAnsi" w:hAnsiTheme="minorHAnsi" w:cs="Calibri"/>
          <w:sz w:val="22"/>
          <w:szCs w:val="22"/>
          <w:lang w:val="nl-NL"/>
        </w:rPr>
        <w:t>grootachtbaar College</w:t>
      </w:r>
      <w:r w:rsidRPr="00551601">
        <w:rPr>
          <w:rFonts w:asciiTheme="minorHAnsi" w:hAnsiTheme="minorHAnsi" w:cs="Calibri"/>
          <w:sz w:val="22"/>
          <w:szCs w:val="22"/>
          <w:lang w:val="nl-NL"/>
        </w:rPr>
        <w:t>,</w:t>
      </w:r>
    </w:p>
    <w:p w14:paraId="14E54242" w14:textId="77777777" w:rsidR="00FD5EE4" w:rsidRPr="00551601" w:rsidRDefault="00FD5EE4" w:rsidP="003343F4">
      <w:pPr>
        <w:pStyle w:val="Plattetekst"/>
        <w:spacing w:line="276" w:lineRule="auto"/>
        <w:ind w:left="720" w:hanging="720"/>
        <w:jc w:val="both"/>
        <w:rPr>
          <w:rFonts w:asciiTheme="minorHAnsi" w:hAnsiTheme="minorHAnsi" w:cs="Calibri"/>
          <w:sz w:val="22"/>
          <w:szCs w:val="22"/>
          <w:lang w:val="nl-NL"/>
        </w:rPr>
      </w:pPr>
      <w:r w:rsidRPr="00551601">
        <w:rPr>
          <w:rFonts w:asciiTheme="minorHAnsi" w:hAnsiTheme="minorHAnsi" w:cs="Calibri"/>
          <w:sz w:val="22"/>
          <w:szCs w:val="22"/>
          <w:lang w:val="nl-NL"/>
        </w:rPr>
        <w:t>Het navolgende zal aan de orde komen:</w:t>
      </w:r>
    </w:p>
    <w:p w14:paraId="3A2B889D" w14:textId="77777777" w:rsidR="002D13FF" w:rsidRPr="00551601" w:rsidRDefault="00FD5EE4" w:rsidP="003343F4">
      <w:pPr>
        <w:pStyle w:val="Plattetekst"/>
        <w:spacing w:line="276" w:lineRule="auto"/>
        <w:ind w:left="720"/>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I </w:t>
      </w:r>
      <w:r w:rsidRPr="00551601">
        <w:rPr>
          <w:rFonts w:asciiTheme="minorHAnsi" w:hAnsiTheme="minorHAnsi" w:cs="Calibri"/>
          <w:b/>
          <w:sz w:val="22"/>
          <w:szCs w:val="22"/>
          <w:lang w:val="nl-NL"/>
        </w:rPr>
        <w:t>Inleiding</w:t>
      </w:r>
    </w:p>
    <w:p w14:paraId="3324B013" w14:textId="77777777" w:rsidR="00FD5EE4" w:rsidRPr="00551601" w:rsidRDefault="00FD5EE4" w:rsidP="003343F4">
      <w:pPr>
        <w:pStyle w:val="Plattetekst"/>
        <w:spacing w:line="276" w:lineRule="auto"/>
        <w:ind w:left="720"/>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II </w:t>
      </w:r>
      <w:r w:rsidRPr="00551601">
        <w:rPr>
          <w:rFonts w:asciiTheme="minorHAnsi" w:hAnsiTheme="minorHAnsi" w:cs="Calibri"/>
          <w:b/>
          <w:sz w:val="22"/>
          <w:szCs w:val="22"/>
          <w:lang w:val="nl-NL"/>
        </w:rPr>
        <w:t xml:space="preserve">Het </w:t>
      </w:r>
      <w:r w:rsidR="00665B56" w:rsidRPr="00551601">
        <w:rPr>
          <w:rFonts w:asciiTheme="minorHAnsi" w:hAnsiTheme="minorHAnsi" w:cs="Calibri"/>
          <w:b/>
          <w:sz w:val="22"/>
          <w:szCs w:val="22"/>
          <w:lang w:val="nl-NL"/>
        </w:rPr>
        <w:t>Hof-Vonnis</w:t>
      </w:r>
      <w:r w:rsidRPr="00551601">
        <w:rPr>
          <w:rFonts w:asciiTheme="minorHAnsi" w:hAnsiTheme="minorHAnsi" w:cs="Calibri"/>
          <w:b/>
          <w:sz w:val="22"/>
          <w:szCs w:val="22"/>
          <w:lang w:val="nl-NL"/>
        </w:rPr>
        <w:t xml:space="preserve"> in breder perspectief</w:t>
      </w:r>
      <w:r w:rsidRPr="00551601">
        <w:rPr>
          <w:rFonts w:asciiTheme="minorHAnsi" w:hAnsiTheme="minorHAnsi" w:cs="Calibri"/>
          <w:sz w:val="22"/>
          <w:szCs w:val="22"/>
          <w:lang w:val="nl-NL"/>
        </w:rPr>
        <w:t xml:space="preserve"> </w:t>
      </w:r>
    </w:p>
    <w:p w14:paraId="218395DB" w14:textId="77777777" w:rsidR="00FD5EE4" w:rsidRPr="00551601" w:rsidRDefault="00FD5EE4" w:rsidP="00386CEC">
      <w:pPr>
        <w:pStyle w:val="MediumGrid1-Accent21"/>
        <w:spacing w:line="276" w:lineRule="auto"/>
        <w:ind w:left="0" w:firstLine="720"/>
        <w:jc w:val="both"/>
        <w:rPr>
          <w:rFonts w:asciiTheme="minorHAnsi" w:eastAsia="Times New Roman" w:hAnsiTheme="minorHAnsi" w:cs="Calibri"/>
          <w:b/>
          <w:sz w:val="22"/>
          <w:szCs w:val="22"/>
          <w:lang w:val="nl-NL"/>
        </w:rPr>
      </w:pPr>
      <w:r w:rsidRPr="00551601">
        <w:rPr>
          <w:rFonts w:asciiTheme="minorHAnsi" w:hAnsiTheme="minorHAnsi" w:cs="Calibri"/>
          <w:sz w:val="22"/>
          <w:szCs w:val="22"/>
          <w:lang w:val="nl-NL"/>
        </w:rPr>
        <w:t xml:space="preserve">III </w:t>
      </w:r>
      <w:r w:rsidRPr="00551601">
        <w:rPr>
          <w:rFonts w:asciiTheme="minorHAnsi" w:eastAsia="Times New Roman" w:hAnsiTheme="minorHAnsi" w:cs="Calibri"/>
          <w:b/>
          <w:sz w:val="22"/>
          <w:szCs w:val="22"/>
          <w:lang w:val="nl-NL"/>
        </w:rPr>
        <w:t xml:space="preserve">Uitleg van het </w:t>
      </w:r>
      <w:r w:rsidR="00665B56" w:rsidRPr="00551601">
        <w:rPr>
          <w:rFonts w:asciiTheme="minorHAnsi" w:eastAsia="Times New Roman" w:hAnsiTheme="minorHAnsi" w:cs="Calibri"/>
          <w:b/>
          <w:sz w:val="22"/>
          <w:szCs w:val="22"/>
          <w:lang w:val="nl-NL"/>
        </w:rPr>
        <w:t>Hof-Vonnis</w:t>
      </w:r>
    </w:p>
    <w:p w14:paraId="5018BAF0" w14:textId="77777777" w:rsidR="002D13FF" w:rsidRPr="00551601" w:rsidRDefault="002D13FF" w:rsidP="00386CEC">
      <w:pPr>
        <w:pStyle w:val="MediumGrid1-Accent21"/>
        <w:spacing w:line="276" w:lineRule="auto"/>
        <w:ind w:left="0"/>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ab/>
      </w:r>
      <w:r w:rsidR="005F6EAC" w:rsidRPr="00551601">
        <w:rPr>
          <w:rFonts w:asciiTheme="minorHAnsi" w:eastAsia="Times New Roman" w:hAnsiTheme="minorHAnsi" w:cs="Calibri"/>
          <w:sz w:val="22"/>
          <w:szCs w:val="22"/>
          <w:lang w:val="nl-NL"/>
        </w:rPr>
        <w:tab/>
      </w:r>
      <w:r w:rsidRPr="00551601">
        <w:rPr>
          <w:rFonts w:asciiTheme="minorHAnsi" w:eastAsia="Times New Roman" w:hAnsiTheme="minorHAnsi" w:cs="Calibri"/>
          <w:sz w:val="22"/>
          <w:szCs w:val="22"/>
          <w:lang w:val="nl-NL"/>
        </w:rPr>
        <w:t>a.</w:t>
      </w:r>
      <w:r w:rsidR="00AC6C15" w:rsidRPr="00551601">
        <w:rPr>
          <w:rFonts w:asciiTheme="minorHAnsi" w:eastAsia="Times New Roman" w:hAnsiTheme="minorHAnsi" w:cs="Calibri"/>
          <w:sz w:val="22"/>
          <w:szCs w:val="22"/>
          <w:lang w:val="nl-NL"/>
        </w:rPr>
        <w:t xml:space="preserve"> Doel en strekking</w:t>
      </w:r>
      <w:r w:rsidR="007F2FAC" w:rsidRPr="00551601">
        <w:rPr>
          <w:rFonts w:asciiTheme="minorHAnsi" w:eastAsia="Times New Roman" w:hAnsiTheme="minorHAnsi" w:cs="Calibri"/>
          <w:sz w:val="22"/>
          <w:szCs w:val="22"/>
          <w:lang w:val="nl-NL"/>
        </w:rPr>
        <w:t>;</w:t>
      </w:r>
    </w:p>
    <w:p w14:paraId="5FC874DC" w14:textId="77777777" w:rsidR="002D13FF" w:rsidRPr="00551601" w:rsidRDefault="002D13FF" w:rsidP="00386CEC">
      <w:pPr>
        <w:pStyle w:val="MediumGrid1-Accent21"/>
        <w:spacing w:line="276" w:lineRule="auto"/>
        <w:ind w:left="0"/>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ab/>
      </w:r>
      <w:r w:rsidR="005F6EAC" w:rsidRPr="00551601">
        <w:rPr>
          <w:rFonts w:asciiTheme="minorHAnsi" w:eastAsia="Times New Roman" w:hAnsiTheme="minorHAnsi" w:cs="Calibri"/>
          <w:sz w:val="22"/>
          <w:szCs w:val="22"/>
          <w:lang w:val="nl-NL"/>
        </w:rPr>
        <w:tab/>
      </w:r>
      <w:r w:rsidRPr="00551601">
        <w:rPr>
          <w:rFonts w:asciiTheme="minorHAnsi" w:eastAsia="Times New Roman" w:hAnsiTheme="minorHAnsi" w:cs="Calibri"/>
          <w:sz w:val="22"/>
          <w:szCs w:val="22"/>
          <w:lang w:val="nl-NL"/>
        </w:rPr>
        <w:t>b.</w:t>
      </w:r>
      <w:r w:rsidR="00AC6C15" w:rsidRPr="00551601">
        <w:rPr>
          <w:rFonts w:asciiTheme="minorHAnsi" w:eastAsia="Times New Roman" w:hAnsiTheme="minorHAnsi" w:cs="Calibri"/>
          <w:sz w:val="22"/>
          <w:szCs w:val="22"/>
          <w:lang w:val="nl-NL"/>
        </w:rPr>
        <w:t xml:space="preserve"> </w:t>
      </w:r>
      <w:r w:rsidR="006D61EA" w:rsidRPr="00551601">
        <w:rPr>
          <w:rFonts w:asciiTheme="minorHAnsi" w:eastAsia="Times New Roman" w:hAnsiTheme="minorHAnsi" w:cs="Calibri"/>
          <w:sz w:val="22"/>
          <w:szCs w:val="22"/>
          <w:lang w:val="nl-NL"/>
        </w:rPr>
        <w:t>R</w:t>
      </w:r>
      <w:r w:rsidR="00AC6C15" w:rsidRPr="00551601">
        <w:rPr>
          <w:rFonts w:asciiTheme="minorHAnsi" w:eastAsia="Times New Roman" w:hAnsiTheme="minorHAnsi" w:cs="Calibri"/>
          <w:sz w:val="22"/>
          <w:szCs w:val="22"/>
          <w:lang w:val="nl-NL"/>
        </w:rPr>
        <w:t>echt</w:t>
      </w:r>
      <w:r w:rsidR="00185370" w:rsidRPr="00551601">
        <w:rPr>
          <w:rFonts w:asciiTheme="minorHAnsi" w:eastAsia="Times New Roman" w:hAnsiTheme="minorHAnsi" w:cs="Calibri"/>
          <w:sz w:val="22"/>
          <w:szCs w:val="22"/>
          <w:lang w:val="nl-NL"/>
        </w:rPr>
        <w:t>s</w:t>
      </w:r>
      <w:r w:rsidR="00AC6C15" w:rsidRPr="00551601">
        <w:rPr>
          <w:rFonts w:asciiTheme="minorHAnsi" w:eastAsia="Times New Roman" w:hAnsiTheme="minorHAnsi" w:cs="Calibri"/>
          <w:sz w:val="22"/>
          <w:szCs w:val="22"/>
          <w:lang w:val="nl-NL"/>
        </w:rPr>
        <w:t>zekerheid</w:t>
      </w:r>
      <w:r w:rsidR="007F2FAC" w:rsidRPr="00551601">
        <w:rPr>
          <w:rFonts w:asciiTheme="minorHAnsi" w:eastAsia="Times New Roman" w:hAnsiTheme="minorHAnsi" w:cs="Calibri"/>
          <w:sz w:val="22"/>
          <w:szCs w:val="22"/>
          <w:lang w:val="nl-NL"/>
        </w:rPr>
        <w:t>;</w:t>
      </w:r>
    </w:p>
    <w:p w14:paraId="2837F670" w14:textId="77777777" w:rsidR="001D24FA" w:rsidRPr="00551601" w:rsidRDefault="002D13FF" w:rsidP="00386CEC">
      <w:pPr>
        <w:pStyle w:val="MediumGrid1-Accent21"/>
        <w:spacing w:line="276" w:lineRule="auto"/>
        <w:ind w:left="0"/>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ab/>
      </w:r>
      <w:r w:rsidR="005F6EAC" w:rsidRPr="00551601">
        <w:rPr>
          <w:rFonts w:asciiTheme="minorHAnsi" w:eastAsia="Times New Roman" w:hAnsiTheme="minorHAnsi" w:cs="Calibri"/>
          <w:sz w:val="22"/>
          <w:szCs w:val="22"/>
          <w:lang w:val="nl-NL"/>
        </w:rPr>
        <w:tab/>
      </w:r>
      <w:r w:rsidRPr="00551601">
        <w:rPr>
          <w:rFonts w:asciiTheme="minorHAnsi" w:eastAsia="Times New Roman" w:hAnsiTheme="minorHAnsi" w:cs="Calibri"/>
          <w:sz w:val="22"/>
          <w:szCs w:val="22"/>
          <w:lang w:val="nl-NL"/>
        </w:rPr>
        <w:t>c.</w:t>
      </w:r>
      <w:r w:rsidR="00AC6C15" w:rsidRPr="00551601">
        <w:rPr>
          <w:rFonts w:asciiTheme="minorHAnsi" w:eastAsia="Times New Roman" w:hAnsiTheme="minorHAnsi" w:cs="Calibri"/>
          <w:sz w:val="22"/>
          <w:szCs w:val="22"/>
          <w:lang w:val="nl-NL"/>
        </w:rPr>
        <w:t xml:space="preserve"> </w:t>
      </w:r>
      <w:r w:rsidR="006D61EA" w:rsidRPr="00551601">
        <w:rPr>
          <w:rFonts w:asciiTheme="minorHAnsi" w:eastAsia="Times New Roman" w:hAnsiTheme="minorHAnsi" w:cs="Calibri"/>
          <w:sz w:val="22"/>
          <w:szCs w:val="22"/>
          <w:lang w:val="nl-NL"/>
        </w:rPr>
        <w:t>B</w:t>
      </w:r>
      <w:r w:rsidR="00AC6C15" w:rsidRPr="00551601">
        <w:rPr>
          <w:rFonts w:asciiTheme="minorHAnsi" w:eastAsia="Times New Roman" w:hAnsiTheme="minorHAnsi" w:cs="Calibri"/>
          <w:sz w:val="22"/>
          <w:szCs w:val="22"/>
          <w:lang w:val="nl-NL"/>
        </w:rPr>
        <w:t>elangenafweging</w:t>
      </w:r>
      <w:r w:rsidR="00AB7530" w:rsidRPr="00551601">
        <w:rPr>
          <w:rFonts w:asciiTheme="minorHAnsi" w:eastAsia="Times New Roman" w:hAnsiTheme="minorHAnsi" w:cs="Calibri"/>
          <w:sz w:val="22"/>
          <w:szCs w:val="22"/>
          <w:lang w:val="nl-NL"/>
        </w:rPr>
        <w:t>;</w:t>
      </w:r>
    </w:p>
    <w:p w14:paraId="05F5EA5A" w14:textId="77777777" w:rsidR="00665B56" w:rsidRPr="00551601" w:rsidRDefault="00665B56" w:rsidP="00386CEC">
      <w:pPr>
        <w:pStyle w:val="MediumGrid1-Accent21"/>
        <w:spacing w:line="276" w:lineRule="auto"/>
        <w:ind w:left="0"/>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ab/>
      </w:r>
      <w:r w:rsidRPr="00551601">
        <w:rPr>
          <w:rFonts w:asciiTheme="minorHAnsi" w:eastAsia="Times New Roman" w:hAnsiTheme="minorHAnsi" w:cs="Calibri"/>
          <w:sz w:val="22"/>
          <w:szCs w:val="22"/>
          <w:lang w:val="nl-NL"/>
        </w:rPr>
        <w:tab/>
        <w:t>d. Executie</w:t>
      </w:r>
      <w:r w:rsidR="00AB7530" w:rsidRPr="00551601">
        <w:rPr>
          <w:rFonts w:asciiTheme="minorHAnsi" w:eastAsia="Times New Roman" w:hAnsiTheme="minorHAnsi" w:cs="Calibri"/>
          <w:sz w:val="22"/>
          <w:szCs w:val="22"/>
          <w:lang w:val="nl-NL"/>
        </w:rPr>
        <w:t>.</w:t>
      </w:r>
      <w:r w:rsidRPr="00551601">
        <w:rPr>
          <w:rFonts w:asciiTheme="minorHAnsi" w:eastAsia="Times New Roman" w:hAnsiTheme="minorHAnsi" w:cs="Calibri"/>
          <w:sz w:val="22"/>
          <w:szCs w:val="22"/>
          <w:lang w:val="nl-NL"/>
        </w:rPr>
        <w:t xml:space="preserve"> </w:t>
      </w:r>
    </w:p>
    <w:p w14:paraId="462C32FF" w14:textId="77777777" w:rsidR="001D24FA" w:rsidRPr="00551601" w:rsidRDefault="001D24FA" w:rsidP="00386CEC">
      <w:pPr>
        <w:pStyle w:val="MediumGrid1-Accent21"/>
        <w:spacing w:line="276" w:lineRule="auto"/>
        <w:ind w:left="0"/>
        <w:jc w:val="both"/>
        <w:rPr>
          <w:rFonts w:asciiTheme="minorHAnsi" w:eastAsia="Times New Roman" w:hAnsiTheme="minorHAnsi" w:cs="Calibri"/>
          <w:sz w:val="22"/>
          <w:szCs w:val="22"/>
          <w:lang w:val="nl-NL"/>
        </w:rPr>
      </w:pPr>
    </w:p>
    <w:p w14:paraId="28AD323C" w14:textId="62BED433" w:rsidR="00FD5EE4" w:rsidRPr="00551601" w:rsidRDefault="00AC6C15" w:rsidP="007E1319">
      <w:pPr>
        <w:pStyle w:val="MediumGrid1-Accent21"/>
        <w:spacing w:line="276" w:lineRule="auto"/>
        <w:ind w:left="720"/>
        <w:jc w:val="both"/>
        <w:rPr>
          <w:rFonts w:asciiTheme="minorHAnsi" w:hAnsiTheme="minorHAnsi" w:cs="Calibri"/>
          <w:i/>
          <w:sz w:val="22"/>
          <w:szCs w:val="22"/>
          <w:lang w:val="nl-NL"/>
        </w:rPr>
      </w:pPr>
      <w:r w:rsidRPr="00551601">
        <w:rPr>
          <w:rFonts w:asciiTheme="minorHAnsi" w:eastAsia="Times New Roman" w:hAnsiTheme="minorHAnsi" w:cs="Calibri"/>
          <w:sz w:val="22"/>
          <w:szCs w:val="22"/>
          <w:lang w:val="nl-NL"/>
        </w:rPr>
        <w:t xml:space="preserve"> </w:t>
      </w:r>
      <w:r w:rsidR="001D24FA" w:rsidRPr="00551601">
        <w:rPr>
          <w:rFonts w:asciiTheme="minorHAnsi" w:eastAsia="Times New Roman" w:hAnsiTheme="minorHAnsi" w:cs="Calibri"/>
          <w:sz w:val="22"/>
          <w:szCs w:val="22"/>
          <w:lang w:val="nl-NL"/>
        </w:rPr>
        <w:t>I</w:t>
      </w:r>
      <w:r w:rsidR="00FD5EE4" w:rsidRPr="00551601">
        <w:rPr>
          <w:rFonts w:asciiTheme="minorHAnsi" w:hAnsiTheme="minorHAnsi" w:cs="Calibri"/>
          <w:sz w:val="22"/>
          <w:szCs w:val="22"/>
          <w:lang w:val="nl-NL"/>
        </w:rPr>
        <w:t>V</w:t>
      </w:r>
      <w:r w:rsidR="002D13FF" w:rsidRPr="00551601">
        <w:rPr>
          <w:rFonts w:asciiTheme="minorHAnsi" w:hAnsiTheme="minorHAnsi" w:cs="Calibri"/>
          <w:sz w:val="22"/>
          <w:szCs w:val="22"/>
          <w:lang w:val="nl-NL"/>
        </w:rPr>
        <w:t xml:space="preserve"> </w:t>
      </w:r>
      <w:r w:rsidR="002D13FF" w:rsidRPr="00551601">
        <w:rPr>
          <w:rFonts w:asciiTheme="minorHAnsi" w:hAnsiTheme="minorHAnsi"/>
          <w:b/>
          <w:i/>
          <w:sz w:val="22"/>
          <w:szCs w:val="22"/>
          <w:lang w:val="nl-NL"/>
        </w:rPr>
        <w:t>“</w:t>
      </w:r>
      <w:r w:rsidR="00ED2EA7" w:rsidRPr="00551601">
        <w:rPr>
          <w:rFonts w:asciiTheme="minorHAnsi" w:eastAsia="Times New Roman" w:hAnsiTheme="minorHAnsi" w:cs="Calibri"/>
          <w:b/>
          <w:sz w:val="22"/>
          <w:szCs w:val="22"/>
          <w:lang w:val="nl-NL"/>
        </w:rPr>
        <w:t>D</w:t>
      </w:r>
      <w:r w:rsidR="002D13FF" w:rsidRPr="00551601">
        <w:rPr>
          <w:rFonts w:asciiTheme="minorHAnsi" w:eastAsia="Times New Roman" w:hAnsiTheme="minorHAnsi" w:cs="Calibri"/>
          <w:b/>
          <w:sz w:val="22"/>
          <w:szCs w:val="22"/>
          <w:lang w:val="nl-NL"/>
        </w:rPr>
        <w:t>e</w:t>
      </w:r>
      <w:r w:rsidR="002D13FF" w:rsidRPr="00551601">
        <w:rPr>
          <w:rFonts w:asciiTheme="minorHAnsi" w:hAnsiTheme="minorHAnsi"/>
          <w:b/>
          <w:sz w:val="22"/>
          <w:szCs w:val="22"/>
          <w:lang w:val="nl-NL"/>
        </w:rPr>
        <w:t xml:space="preserve"> wijze waarop</w:t>
      </w:r>
      <w:r w:rsidR="002D13FF" w:rsidRPr="00551601">
        <w:rPr>
          <w:rFonts w:asciiTheme="minorHAnsi" w:hAnsiTheme="minorHAnsi"/>
          <w:b/>
          <w:i/>
          <w:sz w:val="22"/>
          <w:szCs w:val="22"/>
          <w:lang w:val="nl-NL"/>
        </w:rPr>
        <w:t>”</w:t>
      </w:r>
      <w:r w:rsidR="006D61EA" w:rsidRPr="00551601">
        <w:rPr>
          <w:rFonts w:asciiTheme="minorHAnsi" w:eastAsia="Times New Roman" w:hAnsiTheme="minorHAnsi" w:cs="Calibri"/>
          <w:b/>
          <w:i/>
          <w:sz w:val="22"/>
          <w:szCs w:val="22"/>
          <w:lang w:val="nl-NL"/>
        </w:rPr>
        <w:t xml:space="preserve"> </w:t>
      </w:r>
    </w:p>
    <w:p w14:paraId="176CFA39" w14:textId="3A1CF067" w:rsidR="002D13FF" w:rsidRPr="00551601" w:rsidRDefault="002D13FF" w:rsidP="003343F4">
      <w:pPr>
        <w:pStyle w:val="Plattetekst"/>
        <w:spacing w:after="0" w:line="276" w:lineRule="auto"/>
        <w:ind w:left="720" w:hanging="720"/>
        <w:jc w:val="both"/>
        <w:rPr>
          <w:rFonts w:asciiTheme="minorHAnsi" w:hAnsiTheme="minorHAnsi" w:cs="Calibri"/>
          <w:sz w:val="22"/>
          <w:szCs w:val="22"/>
          <w:lang w:val="nl-NL"/>
        </w:rPr>
      </w:pPr>
      <w:r w:rsidRPr="00551601">
        <w:rPr>
          <w:rFonts w:asciiTheme="minorHAnsi" w:hAnsiTheme="minorHAnsi" w:cs="Calibri"/>
          <w:sz w:val="22"/>
          <w:szCs w:val="22"/>
          <w:lang w:val="nl-NL"/>
        </w:rPr>
        <w:tab/>
      </w:r>
      <w:r w:rsidR="005F6EAC" w:rsidRPr="00551601">
        <w:rPr>
          <w:rFonts w:asciiTheme="minorHAnsi" w:hAnsiTheme="minorHAnsi" w:cs="Calibri"/>
          <w:sz w:val="22"/>
          <w:szCs w:val="22"/>
          <w:lang w:val="nl-NL"/>
        </w:rPr>
        <w:tab/>
      </w:r>
      <w:r w:rsidRPr="00551601">
        <w:rPr>
          <w:rFonts w:asciiTheme="minorHAnsi" w:hAnsiTheme="minorHAnsi" w:cs="Calibri"/>
          <w:sz w:val="22"/>
          <w:szCs w:val="22"/>
          <w:lang w:val="nl-NL"/>
        </w:rPr>
        <w:t>a.</w:t>
      </w:r>
      <w:r w:rsidR="00AC6C15" w:rsidRPr="00551601">
        <w:rPr>
          <w:rFonts w:asciiTheme="minorHAnsi" w:hAnsiTheme="minorHAnsi" w:cs="Calibri"/>
          <w:sz w:val="22"/>
          <w:szCs w:val="22"/>
          <w:lang w:val="nl-NL"/>
        </w:rPr>
        <w:t xml:space="preserve"> </w:t>
      </w:r>
      <w:r w:rsidR="00665B56" w:rsidRPr="00551601">
        <w:rPr>
          <w:rFonts w:asciiTheme="minorHAnsi" w:hAnsiTheme="minorHAnsi" w:cs="Calibri"/>
          <w:sz w:val="22"/>
          <w:szCs w:val="22"/>
          <w:lang w:val="nl-NL"/>
        </w:rPr>
        <w:t>T</w:t>
      </w:r>
      <w:r w:rsidR="00AC6C15" w:rsidRPr="00551601">
        <w:rPr>
          <w:rFonts w:asciiTheme="minorHAnsi" w:hAnsiTheme="minorHAnsi" w:cs="Calibri"/>
          <w:sz w:val="22"/>
          <w:szCs w:val="22"/>
          <w:lang w:val="nl-NL"/>
        </w:rPr>
        <w:t>oetsings</w:t>
      </w:r>
      <w:r w:rsidR="00665B56" w:rsidRPr="00551601">
        <w:rPr>
          <w:rFonts w:asciiTheme="minorHAnsi" w:hAnsiTheme="minorHAnsi" w:cs="Calibri"/>
          <w:sz w:val="22"/>
          <w:szCs w:val="22"/>
          <w:lang w:val="nl-NL"/>
        </w:rPr>
        <w:t xml:space="preserve">gebied conform dictum; </w:t>
      </w:r>
      <w:r w:rsidR="00AC6C15" w:rsidRPr="00551601">
        <w:rPr>
          <w:rFonts w:asciiTheme="minorHAnsi" w:hAnsiTheme="minorHAnsi" w:cs="Calibri"/>
          <w:sz w:val="22"/>
          <w:szCs w:val="22"/>
          <w:lang w:val="nl-NL"/>
        </w:rPr>
        <w:t xml:space="preserve"> </w:t>
      </w:r>
    </w:p>
    <w:p w14:paraId="4AC808B1" w14:textId="1F49A68B" w:rsidR="001D24FA" w:rsidRPr="00551601" w:rsidRDefault="002D13FF" w:rsidP="007E1319">
      <w:pPr>
        <w:pStyle w:val="Plattetekst"/>
        <w:spacing w:after="0" w:line="276" w:lineRule="auto"/>
        <w:ind w:left="1701" w:hanging="261"/>
        <w:jc w:val="both"/>
        <w:rPr>
          <w:rFonts w:asciiTheme="minorHAnsi" w:hAnsiTheme="minorHAnsi" w:cs="Calibri"/>
          <w:sz w:val="22"/>
          <w:szCs w:val="22"/>
          <w:lang w:val="nl-NL"/>
        </w:rPr>
      </w:pPr>
      <w:r w:rsidRPr="00551601">
        <w:rPr>
          <w:rFonts w:asciiTheme="minorHAnsi" w:hAnsiTheme="minorHAnsi" w:cs="Calibri"/>
          <w:sz w:val="22"/>
          <w:szCs w:val="22"/>
          <w:lang w:val="nl-NL"/>
        </w:rPr>
        <w:t>b.</w:t>
      </w:r>
      <w:r w:rsidR="00AC6C15" w:rsidRPr="00551601">
        <w:rPr>
          <w:rFonts w:asciiTheme="minorHAnsi" w:hAnsiTheme="minorHAnsi" w:cs="Calibri"/>
          <w:sz w:val="22"/>
          <w:szCs w:val="22"/>
          <w:lang w:val="nl-NL"/>
        </w:rPr>
        <w:t xml:space="preserve"> </w:t>
      </w:r>
      <w:r w:rsidR="006D61EA" w:rsidRPr="00551601">
        <w:rPr>
          <w:rFonts w:asciiTheme="minorHAnsi" w:hAnsiTheme="minorHAnsi" w:cs="Calibri"/>
          <w:sz w:val="22"/>
          <w:szCs w:val="22"/>
          <w:lang w:val="nl-NL"/>
        </w:rPr>
        <w:t>R</w:t>
      </w:r>
      <w:r w:rsidR="00AC6C15" w:rsidRPr="00551601">
        <w:rPr>
          <w:rFonts w:asciiTheme="minorHAnsi" w:hAnsiTheme="minorHAnsi" w:cs="Calibri"/>
          <w:sz w:val="22"/>
          <w:szCs w:val="22"/>
          <w:lang w:val="nl-NL"/>
        </w:rPr>
        <w:t xml:space="preserve">aster van 250 meter </w:t>
      </w:r>
      <w:r w:rsidR="002963DF" w:rsidRPr="00551601">
        <w:rPr>
          <w:rFonts w:asciiTheme="minorHAnsi" w:hAnsiTheme="minorHAnsi" w:cs="Calibri"/>
          <w:sz w:val="22"/>
          <w:szCs w:val="22"/>
          <w:lang w:val="nl-NL"/>
        </w:rPr>
        <w:t xml:space="preserve">niet </w:t>
      </w:r>
      <w:r w:rsidR="00AC6C15" w:rsidRPr="00551601">
        <w:rPr>
          <w:rFonts w:asciiTheme="minorHAnsi" w:hAnsiTheme="minorHAnsi" w:cs="Calibri"/>
          <w:sz w:val="22"/>
          <w:szCs w:val="22"/>
          <w:lang w:val="nl-NL"/>
        </w:rPr>
        <w:t>inherent aan</w:t>
      </w:r>
      <w:r w:rsidR="0030288C" w:rsidRPr="00551601">
        <w:rPr>
          <w:rFonts w:asciiTheme="minorHAnsi" w:hAnsiTheme="minorHAnsi" w:cs="Calibri"/>
          <w:sz w:val="22"/>
          <w:szCs w:val="22"/>
          <w:lang w:val="nl-NL"/>
        </w:rPr>
        <w:t>,</w:t>
      </w:r>
      <w:r w:rsidR="00AC6C15" w:rsidRPr="00551601">
        <w:rPr>
          <w:rFonts w:asciiTheme="minorHAnsi" w:hAnsiTheme="minorHAnsi" w:cs="Calibri"/>
          <w:sz w:val="22"/>
          <w:szCs w:val="22"/>
          <w:lang w:val="nl-NL"/>
        </w:rPr>
        <w:t xml:space="preserve"> </w:t>
      </w:r>
      <w:r w:rsidR="0030288C" w:rsidRPr="00551601">
        <w:rPr>
          <w:rFonts w:asciiTheme="minorHAnsi" w:hAnsiTheme="minorHAnsi" w:cs="Calibri"/>
          <w:sz w:val="22"/>
          <w:szCs w:val="22"/>
          <w:lang w:val="nl-NL"/>
        </w:rPr>
        <w:t>dan wel niet van uitsluitende betekenis voor</w:t>
      </w:r>
      <w:r w:rsidR="00AC6C15" w:rsidRPr="00551601">
        <w:rPr>
          <w:rFonts w:asciiTheme="minorHAnsi" w:hAnsiTheme="minorHAnsi" w:cs="Calibri"/>
          <w:sz w:val="22"/>
          <w:szCs w:val="22"/>
          <w:lang w:val="nl-NL"/>
        </w:rPr>
        <w:t xml:space="preserve"> de voorgeschreven wijze van berekenen</w:t>
      </w:r>
      <w:r w:rsidR="007F2FAC" w:rsidRPr="00551601">
        <w:rPr>
          <w:rFonts w:asciiTheme="minorHAnsi" w:hAnsiTheme="minorHAnsi" w:cs="Calibri"/>
          <w:sz w:val="22"/>
          <w:szCs w:val="22"/>
          <w:lang w:val="nl-NL"/>
        </w:rPr>
        <w:t>;</w:t>
      </w:r>
    </w:p>
    <w:p w14:paraId="770239AD" w14:textId="77777777" w:rsidR="008E76BE" w:rsidRPr="00551601" w:rsidRDefault="002D13FF" w:rsidP="003343F4">
      <w:pPr>
        <w:pStyle w:val="Plattetekst"/>
        <w:spacing w:after="0" w:line="276" w:lineRule="auto"/>
        <w:ind w:left="720" w:firstLine="720"/>
        <w:jc w:val="both"/>
        <w:rPr>
          <w:rFonts w:asciiTheme="minorHAnsi" w:hAnsiTheme="minorHAnsi" w:cs="Calibri"/>
          <w:sz w:val="22"/>
          <w:szCs w:val="22"/>
          <w:lang w:val="nl-NL"/>
        </w:rPr>
      </w:pPr>
      <w:r w:rsidRPr="00551601">
        <w:rPr>
          <w:rFonts w:asciiTheme="minorHAnsi" w:hAnsiTheme="minorHAnsi" w:cs="Calibri"/>
          <w:sz w:val="22"/>
          <w:szCs w:val="22"/>
          <w:lang w:val="nl-NL"/>
        </w:rPr>
        <w:t>c.</w:t>
      </w:r>
      <w:r w:rsidR="00AC6C15" w:rsidRPr="00551601">
        <w:rPr>
          <w:rFonts w:asciiTheme="minorHAnsi" w:hAnsiTheme="minorHAnsi" w:cs="Calibri"/>
          <w:sz w:val="22"/>
          <w:szCs w:val="22"/>
          <w:lang w:val="nl-NL"/>
        </w:rPr>
        <w:t xml:space="preserve"> </w:t>
      </w:r>
      <w:r w:rsidR="007F2FAC" w:rsidRPr="00551601">
        <w:rPr>
          <w:rFonts w:asciiTheme="minorHAnsi" w:hAnsiTheme="minorHAnsi" w:cs="Calibri"/>
          <w:sz w:val="22"/>
          <w:szCs w:val="22"/>
          <w:lang w:val="nl-NL"/>
        </w:rPr>
        <w:t>Berekenen o</w:t>
      </w:r>
      <w:r w:rsidR="00AC6C15" w:rsidRPr="00551601">
        <w:rPr>
          <w:rFonts w:asciiTheme="minorHAnsi" w:hAnsiTheme="minorHAnsi" w:cs="Calibri"/>
          <w:sz w:val="22"/>
          <w:szCs w:val="22"/>
          <w:lang w:val="nl-NL"/>
        </w:rPr>
        <w:t xml:space="preserve">p basis van </w:t>
      </w:r>
      <w:r w:rsidR="00452780" w:rsidRPr="00551601">
        <w:rPr>
          <w:rFonts w:asciiTheme="minorHAnsi" w:hAnsiTheme="minorHAnsi" w:cs="Calibri"/>
          <w:sz w:val="22"/>
          <w:szCs w:val="22"/>
          <w:lang w:val="nl-NL"/>
        </w:rPr>
        <w:t xml:space="preserve">voor 2014 </w:t>
      </w:r>
      <w:r w:rsidR="008E76BE" w:rsidRPr="00551601">
        <w:rPr>
          <w:rFonts w:asciiTheme="minorHAnsi" w:hAnsiTheme="minorHAnsi" w:cs="Calibri"/>
          <w:sz w:val="22"/>
          <w:szCs w:val="22"/>
          <w:lang w:val="nl-NL"/>
        </w:rPr>
        <w:t>geactualiseerde data</w:t>
      </w:r>
      <w:r w:rsidR="00AB7530" w:rsidRPr="00551601">
        <w:rPr>
          <w:rFonts w:asciiTheme="minorHAnsi" w:hAnsiTheme="minorHAnsi" w:cs="Calibri"/>
          <w:sz w:val="22"/>
          <w:szCs w:val="22"/>
          <w:lang w:val="nl-NL"/>
        </w:rPr>
        <w:t>.</w:t>
      </w:r>
    </w:p>
    <w:p w14:paraId="2B6B97B6" w14:textId="77777777" w:rsidR="002D13FF" w:rsidRPr="00551601" w:rsidRDefault="00AC6C15" w:rsidP="003343F4">
      <w:pPr>
        <w:pStyle w:val="Plattetekst"/>
        <w:spacing w:after="0" w:line="276" w:lineRule="auto"/>
        <w:ind w:left="720" w:firstLine="720"/>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 </w:t>
      </w:r>
    </w:p>
    <w:p w14:paraId="59A7F051" w14:textId="73DFF57C" w:rsidR="006D61EA" w:rsidRPr="00551601" w:rsidRDefault="002D13FF" w:rsidP="003343F4">
      <w:pPr>
        <w:pStyle w:val="Plattetekst"/>
        <w:spacing w:line="276" w:lineRule="auto"/>
        <w:ind w:left="720"/>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V </w:t>
      </w:r>
      <w:r w:rsidRPr="00551601">
        <w:rPr>
          <w:rFonts w:asciiTheme="minorHAnsi" w:hAnsiTheme="minorHAnsi" w:cs="Calibri"/>
          <w:b/>
          <w:sz w:val="22"/>
          <w:szCs w:val="22"/>
          <w:lang w:val="nl-NL"/>
        </w:rPr>
        <w:t xml:space="preserve">Samenvatting </w:t>
      </w:r>
    </w:p>
    <w:p w14:paraId="71D9805E" w14:textId="77777777" w:rsidR="001A7CEB" w:rsidRPr="00551601" w:rsidRDefault="001A7CEB" w:rsidP="003343F4">
      <w:pPr>
        <w:pStyle w:val="Plattetekst"/>
        <w:spacing w:line="276" w:lineRule="auto"/>
        <w:ind w:left="720"/>
        <w:jc w:val="both"/>
        <w:rPr>
          <w:rFonts w:asciiTheme="minorHAnsi" w:hAnsiTheme="minorHAnsi" w:cs="Calibri"/>
          <w:b/>
          <w:sz w:val="22"/>
          <w:szCs w:val="22"/>
          <w:lang w:val="nl-NL"/>
        </w:rPr>
      </w:pPr>
    </w:p>
    <w:p w14:paraId="1ABB2D0B" w14:textId="77777777" w:rsidR="009D106F" w:rsidRPr="00551601" w:rsidRDefault="009D106F" w:rsidP="003343F4">
      <w:pPr>
        <w:pStyle w:val="Plattetekst"/>
        <w:spacing w:line="276" w:lineRule="auto"/>
        <w:ind w:left="720"/>
        <w:jc w:val="both"/>
        <w:rPr>
          <w:rFonts w:asciiTheme="minorHAnsi" w:hAnsiTheme="minorHAnsi" w:cs="Calibri"/>
          <w:b/>
          <w:sz w:val="22"/>
          <w:szCs w:val="22"/>
          <w:lang w:val="nl-NL"/>
        </w:rPr>
      </w:pPr>
    </w:p>
    <w:p w14:paraId="19BBBBC4" w14:textId="77777777" w:rsidR="00342B0E" w:rsidRPr="00551601" w:rsidRDefault="009B1F4A" w:rsidP="003343F4">
      <w:pPr>
        <w:spacing w:line="276" w:lineRule="auto"/>
        <w:ind w:left="360" w:firstLine="349"/>
        <w:jc w:val="both"/>
        <w:rPr>
          <w:rFonts w:asciiTheme="minorHAnsi" w:hAnsiTheme="minorHAnsi" w:cs="Calibri"/>
          <w:b/>
          <w:i/>
          <w:sz w:val="22"/>
          <w:szCs w:val="22"/>
          <w:u w:val="single"/>
          <w:lang w:val="nl-NL"/>
        </w:rPr>
      </w:pPr>
      <w:r w:rsidRPr="00551601">
        <w:rPr>
          <w:rFonts w:asciiTheme="minorHAnsi" w:hAnsiTheme="minorHAnsi" w:cs="Calibri"/>
          <w:b/>
          <w:i/>
          <w:sz w:val="22"/>
          <w:szCs w:val="22"/>
          <w:u w:val="single"/>
          <w:lang w:val="nl-NL"/>
        </w:rPr>
        <w:lastRenderedPageBreak/>
        <w:t xml:space="preserve">I </w:t>
      </w:r>
      <w:r w:rsidR="000B5290" w:rsidRPr="00551601">
        <w:rPr>
          <w:rFonts w:asciiTheme="minorHAnsi" w:hAnsiTheme="minorHAnsi" w:cs="Calibri"/>
          <w:b/>
          <w:i/>
          <w:sz w:val="22"/>
          <w:szCs w:val="22"/>
          <w:u w:val="single"/>
          <w:lang w:val="nl-NL"/>
        </w:rPr>
        <w:t>Inleidin</w:t>
      </w:r>
      <w:r w:rsidR="00342B0E" w:rsidRPr="00551601">
        <w:rPr>
          <w:rFonts w:asciiTheme="minorHAnsi" w:hAnsiTheme="minorHAnsi" w:cs="Calibri"/>
          <w:b/>
          <w:i/>
          <w:sz w:val="22"/>
          <w:szCs w:val="22"/>
          <w:u w:val="single"/>
          <w:lang w:val="nl-NL"/>
        </w:rPr>
        <w:t>g</w:t>
      </w:r>
    </w:p>
    <w:p w14:paraId="521F0D97" w14:textId="792CB67C" w:rsidR="007A6007" w:rsidRPr="00551601" w:rsidRDefault="007A6007" w:rsidP="00AB7530">
      <w:pPr>
        <w:pStyle w:val="Plattetekstinspringen"/>
        <w:numPr>
          <w:ilvl w:val="0"/>
          <w:numId w:val="3"/>
        </w:numPr>
        <w:spacing w:after="0" w:line="276" w:lineRule="auto"/>
        <w:ind w:left="284" w:hanging="284"/>
        <w:jc w:val="both"/>
        <w:rPr>
          <w:rFonts w:asciiTheme="minorHAnsi" w:hAnsiTheme="minorHAnsi" w:cs="Calibri"/>
          <w:bCs/>
          <w:sz w:val="22"/>
          <w:szCs w:val="22"/>
          <w:lang w:val="nl-NL"/>
        </w:rPr>
      </w:pPr>
      <w:r w:rsidRPr="00551601">
        <w:rPr>
          <w:rFonts w:asciiTheme="minorHAnsi" w:hAnsiTheme="minorHAnsi" w:cs="Calibri"/>
          <w:bCs/>
          <w:sz w:val="22"/>
          <w:szCs w:val="22"/>
          <w:lang w:val="nl-NL"/>
        </w:rPr>
        <w:t xml:space="preserve">Wat </w:t>
      </w:r>
      <w:r w:rsidR="00232BA3" w:rsidRPr="00551601">
        <w:rPr>
          <w:rFonts w:asciiTheme="minorHAnsi" w:hAnsiTheme="minorHAnsi" w:cs="Calibri"/>
          <w:bCs/>
          <w:sz w:val="22"/>
          <w:szCs w:val="22"/>
          <w:lang w:val="nl-NL"/>
        </w:rPr>
        <w:t>uw</w:t>
      </w:r>
      <w:r w:rsidRPr="00551601">
        <w:rPr>
          <w:rFonts w:asciiTheme="minorHAnsi" w:hAnsiTheme="minorHAnsi" w:cs="Calibri"/>
          <w:bCs/>
          <w:sz w:val="22"/>
          <w:szCs w:val="22"/>
          <w:lang w:val="nl-NL"/>
        </w:rPr>
        <w:t xml:space="preserve"> Hof had willen vermijden, executieperikelen, hebben we </w:t>
      </w:r>
      <w:r w:rsidR="001872AB" w:rsidRPr="00551601">
        <w:rPr>
          <w:rFonts w:asciiTheme="minorHAnsi" w:hAnsiTheme="minorHAnsi" w:cs="Calibri"/>
          <w:bCs/>
          <w:sz w:val="22"/>
          <w:szCs w:val="22"/>
          <w:lang w:val="nl-NL"/>
        </w:rPr>
        <w:t xml:space="preserve">nu </w:t>
      </w:r>
      <w:r w:rsidRPr="00551601">
        <w:rPr>
          <w:rFonts w:asciiTheme="minorHAnsi" w:hAnsiTheme="minorHAnsi" w:cs="Calibri"/>
          <w:bCs/>
          <w:sz w:val="22"/>
          <w:szCs w:val="22"/>
          <w:lang w:val="nl-NL"/>
        </w:rPr>
        <w:t>dan toch bij de hand.</w:t>
      </w:r>
      <w:r w:rsidR="00114549" w:rsidRPr="00551601">
        <w:rPr>
          <w:rFonts w:asciiTheme="minorHAnsi" w:hAnsiTheme="minorHAnsi" w:cs="Calibri"/>
          <w:bCs/>
          <w:sz w:val="22"/>
          <w:szCs w:val="22"/>
          <w:lang w:val="nl-NL"/>
        </w:rPr>
        <w:t xml:space="preserve"> </w:t>
      </w:r>
      <w:r w:rsidR="0039676B" w:rsidRPr="00551601">
        <w:rPr>
          <w:rFonts w:asciiTheme="minorHAnsi" w:hAnsiTheme="minorHAnsi" w:cs="Calibri"/>
          <w:bCs/>
          <w:sz w:val="22"/>
          <w:szCs w:val="22"/>
          <w:lang w:val="nl-NL"/>
        </w:rPr>
        <w:t xml:space="preserve">Tja het komt wel eens voor dat een rechter zich totaal vergist, en dat is hier aan de hand. </w:t>
      </w:r>
      <w:r w:rsidRPr="00551601">
        <w:rPr>
          <w:rFonts w:asciiTheme="minorHAnsi" w:hAnsiTheme="minorHAnsi" w:cs="Calibri"/>
          <w:bCs/>
          <w:sz w:val="22"/>
          <w:szCs w:val="22"/>
          <w:lang w:val="nl-NL"/>
        </w:rPr>
        <w:t xml:space="preserve">Het zal geen verbazing wekken dat </w:t>
      </w:r>
      <w:r w:rsidR="008E76BE" w:rsidRPr="00551601">
        <w:rPr>
          <w:rFonts w:asciiTheme="minorHAnsi" w:hAnsiTheme="minorHAnsi" w:cs="Calibri"/>
          <w:bCs/>
          <w:sz w:val="22"/>
          <w:szCs w:val="22"/>
          <w:lang w:val="nl-NL"/>
        </w:rPr>
        <w:t>Cliënte</w:t>
      </w:r>
      <w:r w:rsidR="007F2FAC" w:rsidRPr="00551601">
        <w:rPr>
          <w:rFonts w:asciiTheme="minorHAnsi" w:hAnsiTheme="minorHAnsi" w:cs="Calibri"/>
          <w:bCs/>
          <w:sz w:val="22"/>
          <w:szCs w:val="22"/>
          <w:lang w:val="nl-NL"/>
        </w:rPr>
        <w:t xml:space="preserve"> </w:t>
      </w:r>
      <w:r w:rsidR="00665B56" w:rsidRPr="00551601">
        <w:rPr>
          <w:rFonts w:asciiTheme="minorHAnsi" w:hAnsiTheme="minorHAnsi" w:cs="Calibri"/>
          <w:bCs/>
          <w:sz w:val="22"/>
          <w:szCs w:val="22"/>
          <w:lang w:val="nl-NL"/>
        </w:rPr>
        <w:t xml:space="preserve">hetgeen </w:t>
      </w:r>
      <w:r w:rsidRPr="00551601">
        <w:rPr>
          <w:rFonts w:asciiTheme="minorHAnsi" w:hAnsiTheme="minorHAnsi" w:cs="Calibri"/>
          <w:bCs/>
          <w:sz w:val="22"/>
          <w:szCs w:val="22"/>
          <w:lang w:val="nl-NL"/>
        </w:rPr>
        <w:t>door Isla wordt gesteld ontken</w:t>
      </w:r>
      <w:r w:rsidR="00B7082B" w:rsidRPr="00551601">
        <w:rPr>
          <w:rFonts w:asciiTheme="minorHAnsi" w:hAnsiTheme="minorHAnsi" w:cs="Calibri"/>
          <w:bCs/>
          <w:sz w:val="22"/>
          <w:szCs w:val="22"/>
          <w:lang w:val="nl-NL"/>
        </w:rPr>
        <w:t>t</w:t>
      </w:r>
      <w:r w:rsidR="007774C9" w:rsidRPr="00551601">
        <w:rPr>
          <w:rFonts w:asciiTheme="minorHAnsi" w:hAnsiTheme="minorHAnsi" w:cs="Calibri"/>
          <w:bCs/>
          <w:sz w:val="22"/>
          <w:szCs w:val="22"/>
          <w:lang w:val="nl-NL"/>
        </w:rPr>
        <w:t xml:space="preserve"> </w:t>
      </w:r>
      <w:r w:rsidRPr="00551601">
        <w:rPr>
          <w:rFonts w:asciiTheme="minorHAnsi" w:hAnsiTheme="minorHAnsi" w:cs="Calibri"/>
          <w:bCs/>
          <w:sz w:val="22"/>
          <w:szCs w:val="22"/>
          <w:lang w:val="nl-NL"/>
        </w:rPr>
        <w:t>en betwist</w:t>
      </w:r>
      <w:r w:rsidR="00E57F4D" w:rsidRPr="00551601">
        <w:rPr>
          <w:rFonts w:asciiTheme="minorHAnsi" w:hAnsiTheme="minorHAnsi" w:cs="Calibri"/>
          <w:bCs/>
          <w:sz w:val="22"/>
          <w:szCs w:val="22"/>
          <w:lang w:val="nl-NL"/>
        </w:rPr>
        <w:t>,</w:t>
      </w:r>
      <w:r w:rsidRPr="00551601">
        <w:rPr>
          <w:rFonts w:asciiTheme="minorHAnsi" w:hAnsiTheme="minorHAnsi" w:cs="Calibri"/>
          <w:bCs/>
          <w:sz w:val="22"/>
          <w:szCs w:val="22"/>
          <w:lang w:val="nl-NL"/>
        </w:rPr>
        <w:t xml:space="preserve"> behoudens nadrukkelijke erkenning</w:t>
      </w:r>
      <w:r w:rsidR="00AD52D2" w:rsidRPr="00551601">
        <w:rPr>
          <w:rFonts w:asciiTheme="minorHAnsi" w:hAnsiTheme="minorHAnsi" w:cs="Calibri"/>
          <w:bCs/>
          <w:sz w:val="22"/>
          <w:szCs w:val="22"/>
          <w:lang w:val="nl-NL"/>
        </w:rPr>
        <w:t>.</w:t>
      </w:r>
      <w:r w:rsidRPr="00551601">
        <w:rPr>
          <w:rFonts w:asciiTheme="minorHAnsi" w:hAnsiTheme="minorHAnsi" w:cs="Calibri"/>
          <w:bCs/>
          <w:sz w:val="22"/>
          <w:szCs w:val="22"/>
          <w:lang w:val="nl-NL"/>
        </w:rPr>
        <w:t xml:space="preserve"> En vanzelfsprekend bied</w:t>
      </w:r>
      <w:r w:rsidR="00B7082B" w:rsidRPr="00551601">
        <w:rPr>
          <w:rFonts w:asciiTheme="minorHAnsi" w:hAnsiTheme="minorHAnsi" w:cs="Calibri"/>
          <w:bCs/>
          <w:sz w:val="22"/>
          <w:szCs w:val="22"/>
          <w:lang w:val="nl-NL"/>
        </w:rPr>
        <w:t>t</w:t>
      </w:r>
      <w:r w:rsidR="007774C9" w:rsidRPr="00551601">
        <w:rPr>
          <w:rFonts w:asciiTheme="minorHAnsi" w:hAnsiTheme="minorHAnsi" w:cs="Calibri"/>
          <w:bCs/>
          <w:sz w:val="22"/>
          <w:szCs w:val="22"/>
          <w:lang w:val="nl-NL"/>
        </w:rPr>
        <w:t xml:space="preserve"> </w:t>
      </w:r>
      <w:r w:rsidR="008E76BE" w:rsidRPr="00551601">
        <w:rPr>
          <w:rFonts w:asciiTheme="minorHAnsi" w:hAnsiTheme="minorHAnsi" w:cs="Calibri"/>
          <w:bCs/>
          <w:sz w:val="22"/>
          <w:szCs w:val="22"/>
          <w:lang w:val="nl-NL"/>
        </w:rPr>
        <w:t>Cliënte</w:t>
      </w:r>
      <w:r w:rsidR="007F2FAC" w:rsidRPr="00551601">
        <w:rPr>
          <w:rFonts w:asciiTheme="minorHAnsi" w:hAnsiTheme="minorHAnsi" w:cs="Calibri"/>
          <w:bCs/>
          <w:sz w:val="22"/>
          <w:szCs w:val="22"/>
          <w:lang w:val="nl-NL"/>
        </w:rPr>
        <w:t xml:space="preserve"> </w:t>
      </w:r>
      <w:r w:rsidRPr="00551601">
        <w:rPr>
          <w:rFonts w:asciiTheme="minorHAnsi" w:hAnsiTheme="minorHAnsi" w:cs="Calibri"/>
          <w:bCs/>
          <w:sz w:val="22"/>
          <w:szCs w:val="22"/>
          <w:lang w:val="nl-NL"/>
        </w:rPr>
        <w:t>voor zover noodzakelijk bewijs aan van h</w:t>
      </w:r>
      <w:r w:rsidR="00B7082B" w:rsidRPr="00551601">
        <w:rPr>
          <w:rFonts w:asciiTheme="minorHAnsi" w:hAnsiTheme="minorHAnsi" w:cs="Calibri"/>
          <w:bCs/>
          <w:sz w:val="22"/>
          <w:szCs w:val="22"/>
          <w:lang w:val="nl-NL"/>
        </w:rPr>
        <w:t>aar</w:t>
      </w:r>
      <w:r w:rsidRPr="00551601">
        <w:rPr>
          <w:rFonts w:asciiTheme="minorHAnsi" w:hAnsiTheme="minorHAnsi" w:cs="Calibri"/>
          <w:bCs/>
          <w:sz w:val="22"/>
          <w:szCs w:val="22"/>
          <w:lang w:val="nl-NL"/>
        </w:rPr>
        <w:t xml:space="preserve"> stellingen, echter zonder onverplicht bewijslast op zich te nemen. </w:t>
      </w:r>
    </w:p>
    <w:p w14:paraId="0C594D53" w14:textId="77777777" w:rsidR="007A6007" w:rsidRPr="00551601" w:rsidRDefault="007A6007" w:rsidP="00386CEC">
      <w:pPr>
        <w:pStyle w:val="ColorfulList-Accent11"/>
        <w:tabs>
          <w:tab w:val="left" w:pos="0"/>
          <w:tab w:val="left" w:pos="360"/>
          <w:tab w:val="left" w:pos="450"/>
          <w:tab w:val="left" w:pos="630"/>
          <w:tab w:val="left" w:pos="720"/>
        </w:tabs>
        <w:spacing w:line="276" w:lineRule="auto"/>
        <w:ind w:left="360"/>
        <w:jc w:val="both"/>
        <w:rPr>
          <w:rFonts w:asciiTheme="minorHAnsi" w:hAnsiTheme="minorHAnsi" w:cs="Calibri"/>
          <w:sz w:val="22"/>
          <w:szCs w:val="22"/>
          <w:lang w:val="nl-NL"/>
        </w:rPr>
      </w:pPr>
    </w:p>
    <w:p w14:paraId="58F8191B" w14:textId="5D9FFB68" w:rsidR="00046BF2" w:rsidRPr="00551601" w:rsidRDefault="0030039D" w:rsidP="00AB7530">
      <w:pPr>
        <w:pStyle w:val="ColorfulList-Accent11"/>
        <w:numPr>
          <w:ilvl w:val="0"/>
          <w:numId w:val="3"/>
        </w:numPr>
        <w:tabs>
          <w:tab w:val="left" w:pos="0"/>
          <w:tab w:val="left" w:pos="142"/>
          <w:tab w:val="left" w:pos="284"/>
          <w:tab w:val="left" w:pos="630"/>
          <w:tab w:val="left" w:pos="720"/>
        </w:tabs>
        <w:spacing w:line="276" w:lineRule="auto"/>
        <w:ind w:left="284" w:hanging="284"/>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Het gaat hier om de tenuitvoerlegging van </w:t>
      </w:r>
      <w:r w:rsidR="00D91970" w:rsidRPr="00551601">
        <w:rPr>
          <w:rFonts w:asciiTheme="minorHAnsi" w:hAnsiTheme="minorHAnsi" w:cs="Calibri"/>
          <w:sz w:val="22"/>
          <w:szCs w:val="22"/>
          <w:lang w:val="nl-NL"/>
        </w:rPr>
        <w:t xml:space="preserve">het </w:t>
      </w:r>
      <w:r w:rsidR="00665B56" w:rsidRPr="00551601">
        <w:rPr>
          <w:rFonts w:asciiTheme="minorHAnsi" w:hAnsiTheme="minorHAnsi" w:cs="Calibri"/>
          <w:sz w:val="22"/>
          <w:szCs w:val="22"/>
          <w:lang w:val="nl-NL"/>
        </w:rPr>
        <w:t>Hof-Vonnis</w:t>
      </w:r>
      <w:r w:rsidR="00162F26" w:rsidRPr="00551601">
        <w:rPr>
          <w:rFonts w:asciiTheme="minorHAnsi" w:hAnsiTheme="minorHAnsi" w:cs="Calibri"/>
          <w:sz w:val="22"/>
          <w:szCs w:val="22"/>
          <w:lang w:val="nl-NL"/>
        </w:rPr>
        <w:t xml:space="preserve"> </w:t>
      </w:r>
      <w:r w:rsidR="00D91970" w:rsidRPr="00551601">
        <w:rPr>
          <w:rFonts w:asciiTheme="minorHAnsi" w:hAnsiTheme="minorHAnsi" w:cs="Calibri"/>
          <w:sz w:val="22"/>
          <w:szCs w:val="22"/>
          <w:lang w:val="nl-NL"/>
        </w:rPr>
        <w:t xml:space="preserve">van uw Hof </w:t>
      </w:r>
      <w:r w:rsidR="00D91970" w:rsidRPr="00551601">
        <w:rPr>
          <w:rFonts w:asciiTheme="minorHAnsi" w:hAnsiTheme="minorHAnsi"/>
          <w:b/>
          <w:sz w:val="22"/>
          <w:szCs w:val="22"/>
          <w:lang w:val="nl-NL"/>
        </w:rPr>
        <w:t>van</w:t>
      </w:r>
      <w:r w:rsidR="00ED2EA7" w:rsidRPr="00551601">
        <w:rPr>
          <w:rFonts w:asciiTheme="minorHAnsi" w:hAnsiTheme="minorHAnsi"/>
          <w:b/>
          <w:sz w:val="22"/>
          <w:szCs w:val="22"/>
          <w:lang w:val="nl-NL"/>
        </w:rPr>
        <w:t xml:space="preserve"> </w:t>
      </w:r>
      <w:r w:rsidR="00D91970" w:rsidRPr="00551601">
        <w:rPr>
          <w:rFonts w:asciiTheme="minorHAnsi" w:hAnsiTheme="minorHAnsi"/>
          <w:b/>
          <w:sz w:val="22"/>
          <w:szCs w:val="22"/>
          <w:lang w:val="nl-NL"/>
        </w:rPr>
        <w:t>12 januari 201</w:t>
      </w:r>
      <w:r w:rsidR="00D91970" w:rsidRPr="00551601">
        <w:rPr>
          <w:rFonts w:asciiTheme="minorHAnsi" w:hAnsiTheme="minorHAnsi" w:cs="Calibri"/>
          <w:b/>
          <w:sz w:val="22"/>
          <w:szCs w:val="22"/>
          <w:lang w:val="nl-NL"/>
        </w:rPr>
        <w:t>0</w:t>
      </w:r>
      <w:r w:rsidR="00D91970" w:rsidRPr="00551601">
        <w:rPr>
          <w:rFonts w:asciiTheme="minorHAnsi" w:hAnsiTheme="minorHAnsi" w:cs="Calibri"/>
          <w:sz w:val="22"/>
          <w:szCs w:val="22"/>
          <w:lang w:val="nl-NL"/>
        </w:rPr>
        <w:t xml:space="preserve"> (</w:t>
      </w:r>
      <w:r w:rsidR="00CB7CED" w:rsidRPr="00551601">
        <w:rPr>
          <w:rFonts w:asciiTheme="minorHAnsi" w:hAnsiTheme="minorHAnsi" w:cs="Calibri"/>
          <w:sz w:val="22"/>
          <w:szCs w:val="22"/>
          <w:lang w:val="nl-NL"/>
        </w:rPr>
        <w:t>“</w:t>
      </w:r>
      <w:r w:rsidR="00D91970" w:rsidRPr="00551601">
        <w:rPr>
          <w:rFonts w:asciiTheme="minorHAnsi" w:hAnsiTheme="minorHAnsi" w:cs="Calibri"/>
          <w:sz w:val="22"/>
          <w:szCs w:val="22"/>
          <w:lang w:val="nl-NL"/>
        </w:rPr>
        <w:t xml:space="preserve">het </w:t>
      </w:r>
      <w:r w:rsidR="00665B56" w:rsidRPr="00551601">
        <w:rPr>
          <w:rFonts w:asciiTheme="minorHAnsi" w:hAnsiTheme="minorHAnsi" w:cs="Calibri"/>
          <w:sz w:val="22"/>
          <w:szCs w:val="22"/>
          <w:lang w:val="nl-NL"/>
        </w:rPr>
        <w:t>Hof-Vonnis</w:t>
      </w:r>
      <w:r w:rsidR="00CB7CED" w:rsidRPr="00551601">
        <w:rPr>
          <w:rFonts w:asciiTheme="minorHAnsi" w:hAnsiTheme="minorHAnsi" w:cs="Calibri"/>
          <w:sz w:val="22"/>
          <w:szCs w:val="22"/>
          <w:lang w:val="nl-NL"/>
        </w:rPr>
        <w:t>”</w:t>
      </w:r>
      <w:r w:rsidR="00D91970"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 xml:space="preserve">waarin </w:t>
      </w:r>
      <w:r w:rsidR="00D91970" w:rsidRPr="00551601">
        <w:rPr>
          <w:rFonts w:asciiTheme="minorHAnsi" w:hAnsiTheme="minorHAnsi" w:cs="Calibri"/>
          <w:sz w:val="22"/>
          <w:szCs w:val="22"/>
          <w:lang w:val="nl-NL"/>
        </w:rPr>
        <w:t xml:space="preserve">uw </w:t>
      </w:r>
      <w:r w:rsidRPr="00551601">
        <w:rPr>
          <w:rFonts w:asciiTheme="minorHAnsi" w:hAnsiTheme="minorHAnsi" w:cs="Calibri"/>
          <w:sz w:val="22"/>
          <w:szCs w:val="22"/>
          <w:lang w:val="nl-NL"/>
        </w:rPr>
        <w:t xml:space="preserve">Hof </w:t>
      </w:r>
      <w:r w:rsidR="00046BF2" w:rsidRPr="00551601">
        <w:rPr>
          <w:rFonts w:asciiTheme="minorHAnsi" w:hAnsiTheme="minorHAnsi" w:cs="Calibri"/>
          <w:sz w:val="22"/>
          <w:szCs w:val="22"/>
          <w:lang w:val="nl-NL"/>
        </w:rPr>
        <w:t>overweegt:</w:t>
      </w:r>
    </w:p>
    <w:p w14:paraId="40E8043D" w14:textId="77777777" w:rsidR="00046BF2" w:rsidRPr="00551601" w:rsidRDefault="00046BF2" w:rsidP="003343F4">
      <w:pPr>
        <w:pStyle w:val="ColorfulList-Accent11"/>
        <w:tabs>
          <w:tab w:val="left" w:pos="0"/>
          <w:tab w:val="left" w:pos="630"/>
          <w:tab w:val="left" w:pos="709"/>
        </w:tabs>
        <w:spacing w:line="276" w:lineRule="auto"/>
        <w:ind w:left="709" w:hanging="349"/>
        <w:jc w:val="both"/>
        <w:rPr>
          <w:rFonts w:asciiTheme="minorHAnsi" w:hAnsiTheme="minorHAnsi" w:cs="Calibri"/>
          <w:sz w:val="22"/>
          <w:szCs w:val="22"/>
          <w:lang w:val="nl-NL"/>
        </w:rPr>
      </w:pPr>
      <w:r w:rsidRPr="00551601">
        <w:rPr>
          <w:rFonts w:asciiTheme="minorHAnsi" w:hAnsiTheme="minorHAnsi" w:cs="Calibri"/>
          <w:sz w:val="22"/>
          <w:szCs w:val="22"/>
          <w:lang w:val="nl-NL"/>
        </w:rPr>
        <w:tab/>
      </w:r>
      <w:r w:rsidR="00150EB6" w:rsidRPr="00551601">
        <w:rPr>
          <w:rFonts w:asciiTheme="minorHAnsi" w:hAnsiTheme="minorHAnsi" w:cs="Calibri"/>
          <w:sz w:val="22"/>
          <w:szCs w:val="22"/>
          <w:lang w:val="nl-NL"/>
        </w:rPr>
        <w:t>[…] Isla “</w:t>
      </w:r>
      <w:r w:rsidRPr="00551601">
        <w:rPr>
          <w:rFonts w:asciiTheme="minorHAnsi" w:hAnsiTheme="minorHAnsi" w:cs="Calibri"/>
          <w:i/>
          <w:sz w:val="22"/>
          <w:szCs w:val="22"/>
          <w:lang w:val="nl-NL"/>
        </w:rPr>
        <w:t xml:space="preserve">kan </w:t>
      </w:r>
      <w:r w:rsidR="00150EB6" w:rsidRPr="00551601">
        <w:rPr>
          <w:rFonts w:asciiTheme="minorHAnsi" w:hAnsiTheme="minorHAnsi" w:cs="Calibri"/>
          <w:i/>
          <w:sz w:val="22"/>
          <w:szCs w:val="22"/>
          <w:lang w:val="nl-NL"/>
        </w:rPr>
        <w:t>gehouden</w:t>
      </w:r>
      <w:r w:rsidRPr="00551601">
        <w:rPr>
          <w:rFonts w:asciiTheme="minorHAnsi" w:hAnsiTheme="minorHAnsi" w:cs="Calibri"/>
          <w:i/>
          <w:sz w:val="22"/>
          <w:szCs w:val="22"/>
          <w:lang w:val="nl-NL"/>
        </w:rPr>
        <w:t xml:space="preserve"> worden haar eigen bijdrage aan de immissie voor zwaveldioxide beperkt te houden</w:t>
      </w:r>
      <w:r w:rsidRPr="00551601">
        <w:rPr>
          <w:rFonts w:asciiTheme="minorHAnsi" w:hAnsiTheme="minorHAnsi" w:cs="Calibri"/>
          <w:sz w:val="22"/>
          <w:szCs w:val="22"/>
          <w:lang w:val="nl-NL"/>
        </w:rPr>
        <w:t>” (</w:t>
      </w:r>
      <w:proofErr w:type="spellStart"/>
      <w:r w:rsidRPr="00551601">
        <w:rPr>
          <w:rFonts w:asciiTheme="minorHAnsi" w:hAnsiTheme="minorHAnsi" w:cs="Calibri"/>
          <w:sz w:val="22"/>
          <w:szCs w:val="22"/>
          <w:lang w:val="nl-NL"/>
        </w:rPr>
        <w:t>r.o.</w:t>
      </w:r>
      <w:proofErr w:type="spellEnd"/>
      <w:r w:rsidRPr="00551601">
        <w:rPr>
          <w:rFonts w:asciiTheme="minorHAnsi" w:hAnsiTheme="minorHAnsi" w:cs="Calibri"/>
          <w:sz w:val="22"/>
          <w:szCs w:val="22"/>
          <w:lang w:val="nl-NL"/>
        </w:rPr>
        <w:t xml:space="preserve"> </w:t>
      </w:r>
      <w:r w:rsidR="00E57F4D" w:rsidRPr="00551601">
        <w:rPr>
          <w:rFonts w:asciiTheme="minorHAnsi" w:hAnsiTheme="minorHAnsi" w:cs="Calibri"/>
          <w:sz w:val="22"/>
          <w:szCs w:val="22"/>
          <w:lang w:val="nl-NL"/>
        </w:rPr>
        <w:t>3.</w:t>
      </w:r>
      <w:r w:rsidR="00150EB6" w:rsidRPr="00551601">
        <w:rPr>
          <w:rFonts w:asciiTheme="minorHAnsi" w:hAnsiTheme="minorHAnsi" w:cs="Calibri"/>
          <w:sz w:val="22"/>
          <w:szCs w:val="22"/>
          <w:lang w:val="nl-NL"/>
        </w:rPr>
        <w:t xml:space="preserve">12 van het </w:t>
      </w:r>
      <w:r w:rsidR="00665B56" w:rsidRPr="00551601">
        <w:rPr>
          <w:rFonts w:asciiTheme="minorHAnsi" w:hAnsiTheme="minorHAnsi" w:cs="Calibri"/>
          <w:sz w:val="22"/>
          <w:szCs w:val="22"/>
          <w:lang w:val="nl-NL"/>
        </w:rPr>
        <w:t>Hof-Vonnis</w:t>
      </w:r>
      <w:r w:rsidR="00150EB6"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en als gevolg</w:t>
      </w:r>
      <w:r w:rsidR="00150EB6" w:rsidRPr="00551601">
        <w:rPr>
          <w:rFonts w:asciiTheme="minorHAnsi" w:hAnsiTheme="minorHAnsi" w:cs="Calibri"/>
          <w:sz w:val="22"/>
          <w:szCs w:val="22"/>
          <w:lang w:val="nl-NL"/>
        </w:rPr>
        <w:t xml:space="preserve"> daarvan bepaalt:</w:t>
      </w:r>
    </w:p>
    <w:p w14:paraId="1FF7736D" w14:textId="77777777" w:rsidR="00903602" w:rsidRPr="00551601" w:rsidRDefault="00903602" w:rsidP="00386CEC">
      <w:pPr>
        <w:pStyle w:val="LightGrid-Accent31"/>
        <w:spacing w:line="276" w:lineRule="auto"/>
        <w:rPr>
          <w:rFonts w:asciiTheme="minorHAnsi" w:hAnsiTheme="minorHAnsi" w:cs="Calibri"/>
          <w:sz w:val="22"/>
          <w:szCs w:val="22"/>
          <w:lang w:val="nl-NL"/>
        </w:rPr>
      </w:pPr>
    </w:p>
    <w:p w14:paraId="7313D936" w14:textId="77777777" w:rsidR="00903602" w:rsidRPr="00551601" w:rsidRDefault="00903602" w:rsidP="003343F4">
      <w:pPr>
        <w:pStyle w:val="ColorfulList-Accent11"/>
        <w:tabs>
          <w:tab w:val="left" w:pos="0"/>
          <w:tab w:val="left" w:pos="450"/>
          <w:tab w:val="left" w:pos="630"/>
          <w:tab w:val="left" w:pos="709"/>
        </w:tabs>
        <w:spacing w:line="276" w:lineRule="auto"/>
        <w:ind w:left="1418"/>
        <w:jc w:val="both"/>
        <w:rPr>
          <w:rFonts w:asciiTheme="minorHAnsi" w:eastAsia="Times New Roman" w:hAnsiTheme="minorHAnsi" w:cs="Calibri"/>
          <w:i/>
          <w:sz w:val="22"/>
          <w:szCs w:val="22"/>
          <w:lang w:val="nl-NL"/>
        </w:rPr>
      </w:pPr>
      <w:r w:rsidRPr="00551601">
        <w:rPr>
          <w:rFonts w:asciiTheme="minorHAnsi" w:hAnsiTheme="minorHAnsi" w:cs="Calibri"/>
          <w:sz w:val="22"/>
          <w:szCs w:val="22"/>
          <w:lang w:val="nl-NL"/>
        </w:rPr>
        <w:tab/>
      </w:r>
      <w:r w:rsidR="00BE5477" w:rsidRPr="00551601">
        <w:rPr>
          <w:rFonts w:asciiTheme="minorHAnsi" w:hAnsiTheme="minorHAnsi" w:cs="Calibri"/>
          <w:sz w:val="22"/>
          <w:szCs w:val="22"/>
          <w:lang w:val="nl-NL"/>
        </w:rPr>
        <w:t>‘</w:t>
      </w:r>
      <w:r w:rsidR="000D37C8" w:rsidRPr="00551601">
        <w:rPr>
          <w:rFonts w:asciiTheme="minorHAnsi" w:hAnsiTheme="minorHAnsi" w:cs="Calibri"/>
          <w:i/>
          <w:sz w:val="22"/>
          <w:szCs w:val="22"/>
          <w:lang w:val="nl-NL"/>
        </w:rPr>
        <w:t>verbiedt Isla</w:t>
      </w:r>
      <w:r w:rsidR="000D37C8" w:rsidRPr="00551601">
        <w:rPr>
          <w:rFonts w:asciiTheme="minorHAnsi" w:hAnsiTheme="minorHAnsi" w:cs="Calibri"/>
          <w:sz w:val="22"/>
          <w:szCs w:val="22"/>
          <w:lang w:val="nl-NL"/>
        </w:rPr>
        <w:t xml:space="preserve"> </w:t>
      </w:r>
      <w:r w:rsidR="000B5290" w:rsidRPr="00551601">
        <w:rPr>
          <w:rFonts w:asciiTheme="minorHAnsi" w:hAnsiTheme="minorHAnsi" w:cs="Calibri"/>
          <w:i/>
          <w:sz w:val="22"/>
          <w:szCs w:val="22"/>
          <w:lang w:val="nl-NL"/>
        </w:rPr>
        <w:t xml:space="preserve">om meer dan </w:t>
      </w:r>
      <w:r w:rsidR="000B5290" w:rsidRPr="00551601">
        <w:rPr>
          <w:rFonts w:asciiTheme="minorHAnsi" w:eastAsia="Times New Roman" w:hAnsiTheme="minorHAnsi" w:cs="Calibri"/>
          <w:i/>
          <w:sz w:val="22"/>
          <w:szCs w:val="22"/>
          <w:lang w:val="nl-NL"/>
        </w:rPr>
        <w:t xml:space="preserve">80 </w:t>
      </w:r>
      <w:r w:rsidR="000B5290" w:rsidRPr="00551601">
        <w:rPr>
          <w:rFonts w:asciiTheme="minorHAnsi" w:hAnsiTheme="minorHAnsi" w:cs="Calibri"/>
          <w:i/>
          <w:sz w:val="22"/>
          <w:szCs w:val="22"/>
        </w:rPr>
        <w:t>μ</w:t>
      </w:r>
      <w:r w:rsidR="000B5290" w:rsidRPr="00551601">
        <w:rPr>
          <w:rFonts w:asciiTheme="minorHAnsi" w:hAnsiTheme="minorHAnsi" w:cs="Calibri"/>
          <w:i/>
          <w:sz w:val="22"/>
          <w:szCs w:val="22"/>
          <w:lang w:val="nl-NL"/>
        </w:rPr>
        <w:t>g/m3 als</w:t>
      </w:r>
      <w:r w:rsidR="000D37C8" w:rsidRPr="00551601">
        <w:rPr>
          <w:rFonts w:asciiTheme="minorHAnsi" w:hAnsiTheme="minorHAnsi" w:cs="Calibri"/>
          <w:i/>
          <w:sz w:val="22"/>
          <w:szCs w:val="22"/>
          <w:lang w:val="nl-NL"/>
        </w:rPr>
        <w:t xml:space="preserve"> </w:t>
      </w:r>
      <w:r w:rsidR="000B5290" w:rsidRPr="00551601">
        <w:rPr>
          <w:rFonts w:asciiTheme="minorHAnsi" w:eastAsia="Times New Roman" w:hAnsiTheme="minorHAnsi" w:cs="Calibri"/>
          <w:i/>
          <w:sz w:val="22"/>
          <w:szCs w:val="22"/>
          <w:lang w:val="nl-NL"/>
        </w:rPr>
        <w:t xml:space="preserve">jaargemiddelde bij te dragen aan de </w:t>
      </w:r>
      <w:r w:rsidR="000D37C8" w:rsidRPr="00551601">
        <w:rPr>
          <w:rFonts w:asciiTheme="minorHAnsi" w:eastAsia="Times New Roman" w:hAnsiTheme="minorHAnsi" w:cs="Calibri"/>
          <w:i/>
          <w:sz w:val="22"/>
          <w:szCs w:val="22"/>
          <w:lang w:val="nl-NL"/>
        </w:rPr>
        <w:t>con</w:t>
      </w:r>
      <w:r w:rsidR="000B5290" w:rsidRPr="00551601">
        <w:rPr>
          <w:rFonts w:asciiTheme="minorHAnsi" w:eastAsia="Times New Roman" w:hAnsiTheme="minorHAnsi" w:cs="Calibri"/>
          <w:i/>
          <w:sz w:val="22"/>
          <w:szCs w:val="22"/>
          <w:lang w:val="nl-NL"/>
        </w:rPr>
        <w:t>centratie van zwaveldioxide (SO2) op leefniveau benedenwinds van de raffinaderij</w:t>
      </w:r>
      <w:r w:rsidR="002F7D22" w:rsidRPr="00551601">
        <w:rPr>
          <w:rFonts w:asciiTheme="minorHAnsi" w:eastAsia="Times New Roman" w:hAnsiTheme="minorHAnsi" w:cs="Calibri"/>
          <w:i/>
          <w:sz w:val="22"/>
          <w:szCs w:val="22"/>
          <w:lang w:val="nl-NL"/>
        </w:rPr>
        <w:t>,</w:t>
      </w:r>
      <w:r w:rsidR="004D22D4" w:rsidRPr="00551601">
        <w:rPr>
          <w:rFonts w:asciiTheme="minorHAnsi" w:eastAsia="Times New Roman" w:hAnsiTheme="minorHAnsi" w:cs="Calibri"/>
          <w:i/>
          <w:sz w:val="22"/>
          <w:szCs w:val="22"/>
          <w:lang w:val="nl-NL"/>
        </w:rPr>
        <w:t xml:space="preserve"> d</w:t>
      </w:r>
      <w:r w:rsidR="000B5290" w:rsidRPr="00551601">
        <w:rPr>
          <w:rFonts w:asciiTheme="minorHAnsi" w:eastAsia="Times New Roman" w:hAnsiTheme="minorHAnsi" w:cs="Calibri"/>
          <w:i/>
          <w:sz w:val="22"/>
          <w:szCs w:val="22"/>
          <w:lang w:val="nl-NL"/>
        </w:rPr>
        <w:t>aaronder begrepen te Beth Chaim</w:t>
      </w:r>
      <w:r w:rsidR="00BE5477" w:rsidRPr="00551601">
        <w:rPr>
          <w:rFonts w:asciiTheme="minorHAnsi" w:eastAsia="Times New Roman" w:hAnsiTheme="minorHAnsi" w:cs="Calibri"/>
          <w:i/>
          <w:sz w:val="22"/>
          <w:szCs w:val="22"/>
          <w:lang w:val="nl-NL"/>
        </w:rPr>
        <w:t>’</w:t>
      </w:r>
      <w:r w:rsidRPr="00551601">
        <w:rPr>
          <w:rFonts w:asciiTheme="minorHAnsi" w:eastAsia="Times New Roman" w:hAnsiTheme="minorHAnsi" w:cs="Calibri"/>
          <w:i/>
          <w:sz w:val="22"/>
          <w:szCs w:val="22"/>
          <w:lang w:val="nl-NL"/>
        </w:rPr>
        <w:t>,</w:t>
      </w:r>
    </w:p>
    <w:p w14:paraId="5B80EACC" w14:textId="77777777" w:rsidR="00903602" w:rsidRPr="00551601" w:rsidRDefault="00903602" w:rsidP="003343F4">
      <w:pPr>
        <w:pStyle w:val="ColorfulList-Accent11"/>
        <w:tabs>
          <w:tab w:val="left" w:pos="0"/>
          <w:tab w:val="left" w:pos="360"/>
          <w:tab w:val="left" w:pos="450"/>
          <w:tab w:val="left" w:pos="630"/>
          <w:tab w:val="left" w:pos="720"/>
        </w:tabs>
        <w:spacing w:line="276" w:lineRule="auto"/>
        <w:ind w:left="360"/>
        <w:jc w:val="both"/>
        <w:rPr>
          <w:rFonts w:asciiTheme="minorHAnsi" w:eastAsia="Times New Roman" w:hAnsiTheme="minorHAnsi" w:cs="Calibri"/>
          <w:i/>
          <w:sz w:val="22"/>
          <w:szCs w:val="22"/>
          <w:lang w:val="nl-NL"/>
        </w:rPr>
      </w:pPr>
    </w:p>
    <w:p w14:paraId="7BBC6973" w14:textId="77777777" w:rsidR="004E1D35" w:rsidRPr="00551601" w:rsidRDefault="00D91970" w:rsidP="00AB7530">
      <w:pPr>
        <w:pStyle w:val="ColorfulList-Accent11"/>
        <w:numPr>
          <w:ilvl w:val="0"/>
          <w:numId w:val="3"/>
        </w:numPr>
        <w:tabs>
          <w:tab w:val="left" w:pos="0"/>
          <w:tab w:val="left" w:pos="284"/>
          <w:tab w:val="left" w:pos="450"/>
          <w:tab w:val="left" w:pos="720"/>
        </w:tabs>
        <w:spacing w:line="276" w:lineRule="auto"/>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 xml:space="preserve">Uw </w:t>
      </w:r>
      <w:r w:rsidR="0030039D" w:rsidRPr="00551601">
        <w:rPr>
          <w:rFonts w:asciiTheme="minorHAnsi" w:eastAsia="Times New Roman" w:hAnsiTheme="minorHAnsi" w:cs="Calibri"/>
          <w:sz w:val="22"/>
          <w:szCs w:val="22"/>
          <w:lang w:val="nl-NL"/>
        </w:rPr>
        <w:t xml:space="preserve">Hof </w:t>
      </w:r>
      <w:r w:rsidR="000D37C8" w:rsidRPr="00551601">
        <w:rPr>
          <w:rFonts w:asciiTheme="minorHAnsi" w:eastAsia="Times New Roman" w:hAnsiTheme="minorHAnsi" w:cs="Calibri"/>
          <w:sz w:val="22"/>
          <w:szCs w:val="22"/>
          <w:lang w:val="nl-NL"/>
        </w:rPr>
        <w:t xml:space="preserve">gaf </w:t>
      </w:r>
      <w:r w:rsidR="00AB7530" w:rsidRPr="00551601">
        <w:rPr>
          <w:rFonts w:asciiTheme="minorHAnsi" w:eastAsia="Times New Roman" w:hAnsiTheme="minorHAnsi" w:cs="Calibri"/>
          <w:sz w:val="22"/>
          <w:szCs w:val="22"/>
          <w:lang w:val="nl-NL"/>
        </w:rPr>
        <w:t>aan r</w:t>
      </w:r>
      <w:r w:rsidR="00046BF2" w:rsidRPr="00551601">
        <w:rPr>
          <w:rFonts w:asciiTheme="minorHAnsi" w:eastAsia="Times New Roman" w:hAnsiTheme="minorHAnsi" w:cs="Calibri"/>
          <w:sz w:val="22"/>
          <w:szCs w:val="22"/>
          <w:lang w:val="nl-NL"/>
        </w:rPr>
        <w:t xml:space="preserve">echtsoverweging 3.14 </w:t>
      </w:r>
      <w:r w:rsidR="00AB7530" w:rsidRPr="00551601">
        <w:rPr>
          <w:rFonts w:asciiTheme="minorHAnsi" w:eastAsia="Times New Roman" w:hAnsiTheme="minorHAnsi" w:cs="Calibri"/>
          <w:sz w:val="22"/>
          <w:szCs w:val="22"/>
          <w:lang w:val="nl-NL"/>
        </w:rPr>
        <w:t xml:space="preserve">in acht te nemen </w:t>
      </w:r>
      <w:r w:rsidR="00763B73" w:rsidRPr="00551601">
        <w:rPr>
          <w:rFonts w:asciiTheme="minorHAnsi" w:eastAsia="Times New Roman" w:hAnsiTheme="minorHAnsi" w:cs="Calibri"/>
          <w:sz w:val="22"/>
          <w:szCs w:val="22"/>
          <w:lang w:val="nl-NL"/>
        </w:rPr>
        <w:t xml:space="preserve">hetgeen </w:t>
      </w:r>
      <w:r w:rsidR="00F14491" w:rsidRPr="00551601">
        <w:rPr>
          <w:rFonts w:asciiTheme="minorHAnsi" w:eastAsia="Times New Roman" w:hAnsiTheme="minorHAnsi" w:cs="Calibri"/>
          <w:sz w:val="22"/>
          <w:szCs w:val="22"/>
          <w:lang w:val="nl-NL"/>
        </w:rPr>
        <w:t xml:space="preserve">de methodiek </w:t>
      </w:r>
      <w:r w:rsidR="000D37C8" w:rsidRPr="00551601">
        <w:rPr>
          <w:rFonts w:asciiTheme="minorHAnsi" w:eastAsia="Times New Roman" w:hAnsiTheme="minorHAnsi" w:cs="Calibri"/>
          <w:sz w:val="22"/>
          <w:szCs w:val="22"/>
          <w:lang w:val="nl-NL"/>
        </w:rPr>
        <w:t>aan</w:t>
      </w:r>
      <w:r w:rsidR="00763B73" w:rsidRPr="00551601">
        <w:rPr>
          <w:rFonts w:asciiTheme="minorHAnsi" w:eastAsia="Times New Roman" w:hAnsiTheme="minorHAnsi" w:cs="Calibri"/>
          <w:sz w:val="22"/>
          <w:szCs w:val="22"/>
          <w:lang w:val="nl-NL"/>
        </w:rPr>
        <w:t>geeft</w:t>
      </w:r>
      <w:r w:rsidR="000D37C8" w:rsidRPr="00551601">
        <w:rPr>
          <w:rFonts w:asciiTheme="minorHAnsi" w:eastAsia="Times New Roman" w:hAnsiTheme="minorHAnsi" w:cs="Calibri"/>
          <w:sz w:val="22"/>
          <w:szCs w:val="22"/>
          <w:lang w:val="nl-NL"/>
        </w:rPr>
        <w:t xml:space="preserve"> </w:t>
      </w:r>
      <w:r w:rsidR="0030039D" w:rsidRPr="00551601">
        <w:rPr>
          <w:rFonts w:asciiTheme="minorHAnsi" w:eastAsia="Times New Roman" w:hAnsiTheme="minorHAnsi" w:cs="Calibri"/>
          <w:sz w:val="22"/>
          <w:szCs w:val="22"/>
          <w:lang w:val="nl-NL"/>
        </w:rPr>
        <w:t xml:space="preserve">hoe </w:t>
      </w:r>
      <w:r w:rsidR="00F14491" w:rsidRPr="00551601">
        <w:rPr>
          <w:rFonts w:asciiTheme="minorHAnsi" w:eastAsia="Times New Roman" w:hAnsiTheme="minorHAnsi" w:cs="Calibri"/>
          <w:sz w:val="22"/>
          <w:szCs w:val="22"/>
          <w:lang w:val="nl-NL"/>
        </w:rPr>
        <w:t xml:space="preserve">de </w:t>
      </w:r>
      <w:r w:rsidRPr="00551601">
        <w:rPr>
          <w:rFonts w:asciiTheme="minorHAnsi" w:eastAsia="Times New Roman" w:hAnsiTheme="minorHAnsi" w:cs="Calibri"/>
          <w:sz w:val="22"/>
          <w:szCs w:val="22"/>
          <w:lang w:val="nl-NL"/>
        </w:rPr>
        <w:t>b</w:t>
      </w:r>
      <w:r w:rsidR="004E1D35" w:rsidRPr="00551601">
        <w:rPr>
          <w:rFonts w:asciiTheme="minorHAnsi" w:eastAsia="Times New Roman" w:hAnsiTheme="minorHAnsi" w:cs="Calibri"/>
          <w:sz w:val="22"/>
          <w:szCs w:val="22"/>
          <w:lang w:val="nl-NL"/>
        </w:rPr>
        <w:t xml:space="preserve">ijdrage van Isla </w:t>
      </w:r>
      <w:r w:rsidRPr="00551601">
        <w:rPr>
          <w:rFonts w:asciiTheme="minorHAnsi" w:eastAsia="Times New Roman" w:hAnsiTheme="minorHAnsi" w:cs="Calibri"/>
          <w:sz w:val="22"/>
          <w:szCs w:val="22"/>
          <w:lang w:val="nl-NL"/>
        </w:rPr>
        <w:t>te berekenen:</w:t>
      </w:r>
      <w:r w:rsidR="004E1D35" w:rsidRPr="00551601">
        <w:rPr>
          <w:rFonts w:asciiTheme="minorHAnsi" w:eastAsia="Times New Roman" w:hAnsiTheme="minorHAnsi" w:cs="Calibri"/>
          <w:sz w:val="22"/>
          <w:szCs w:val="22"/>
          <w:lang w:val="nl-NL"/>
        </w:rPr>
        <w:tab/>
      </w:r>
    </w:p>
    <w:p w14:paraId="06265CB6" w14:textId="51DA1F2C" w:rsidR="00072759" w:rsidRPr="00551601" w:rsidRDefault="00046BF2" w:rsidP="003343F4">
      <w:pPr>
        <w:tabs>
          <w:tab w:val="left" w:pos="90"/>
          <w:tab w:val="left" w:pos="1560"/>
        </w:tabs>
        <w:autoSpaceDE w:val="0"/>
        <w:autoSpaceDN w:val="0"/>
        <w:adjustRightInd w:val="0"/>
        <w:spacing w:line="276" w:lineRule="auto"/>
        <w:ind w:left="1560"/>
        <w:jc w:val="both"/>
        <w:rPr>
          <w:rFonts w:asciiTheme="minorHAnsi" w:eastAsia="Times New Roman" w:hAnsiTheme="minorHAnsi" w:cs="Calibri"/>
          <w:i/>
          <w:sz w:val="22"/>
          <w:szCs w:val="22"/>
          <w:lang w:val="nl-NL"/>
        </w:rPr>
      </w:pPr>
      <w:r w:rsidRPr="00551601">
        <w:rPr>
          <w:rFonts w:asciiTheme="minorHAnsi" w:eastAsia="Times New Roman" w:hAnsiTheme="minorHAnsi" w:cs="Calibri"/>
          <w:i/>
          <w:sz w:val="22"/>
          <w:szCs w:val="22"/>
          <w:lang w:val="nl-NL"/>
        </w:rPr>
        <w:t>[..]</w:t>
      </w:r>
      <w:r w:rsidR="004E1D35" w:rsidRPr="00551601">
        <w:rPr>
          <w:rFonts w:asciiTheme="minorHAnsi" w:eastAsia="Times New Roman" w:hAnsiTheme="minorHAnsi" w:cs="Calibri"/>
          <w:i/>
          <w:sz w:val="22"/>
          <w:szCs w:val="22"/>
          <w:lang w:val="nl-NL"/>
        </w:rPr>
        <w:t xml:space="preserve">de bijdrage van Isla aan de totale immissie moet worden berekend op de wijze waarop StAB die heeft berekend in haar rapport van 16 juni 2008 onder 8.4, aangevuld met de gewijzigde meteorologische uitgangspunten in het rapport van 10 maart 2009 onder 4.1. </w:t>
      </w:r>
      <w:r w:rsidR="00042F1B" w:rsidRPr="00551601">
        <w:rPr>
          <w:rFonts w:asciiTheme="minorHAnsi" w:eastAsia="Times New Roman" w:hAnsiTheme="minorHAnsi" w:cs="Calibri"/>
          <w:i/>
          <w:sz w:val="22"/>
          <w:szCs w:val="22"/>
          <w:lang w:val="nl-NL"/>
        </w:rPr>
        <w:t>Bij die berekening zal van het daadwerkelijke zwavelgehalte van de Cat Cracker-cokes dienen te worden uitgegaan</w:t>
      </w:r>
      <w:r w:rsidRPr="00551601">
        <w:rPr>
          <w:rFonts w:asciiTheme="minorHAnsi" w:eastAsia="Times New Roman" w:hAnsiTheme="minorHAnsi" w:cs="Calibri"/>
          <w:i/>
          <w:sz w:val="22"/>
          <w:szCs w:val="22"/>
          <w:lang w:val="nl-NL"/>
        </w:rPr>
        <w:t>[..]</w:t>
      </w:r>
    </w:p>
    <w:p w14:paraId="08BF7661" w14:textId="77777777" w:rsidR="00096034" w:rsidRPr="00551601" w:rsidRDefault="00096034" w:rsidP="003343F4">
      <w:pPr>
        <w:tabs>
          <w:tab w:val="left" w:pos="90"/>
          <w:tab w:val="left" w:pos="1560"/>
        </w:tabs>
        <w:autoSpaceDE w:val="0"/>
        <w:autoSpaceDN w:val="0"/>
        <w:adjustRightInd w:val="0"/>
        <w:spacing w:line="276" w:lineRule="auto"/>
        <w:ind w:left="1560"/>
        <w:jc w:val="both"/>
        <w:rPr>
          <w:rFonts w:asciiTheme="minorHAnsi" w:eastAsia="Times New Roman" w:hAnsiTheme="minorHAnsi" w:cs="Calibri"/>
          <w:i/>
          <w:sz w:val="22"/>
          <w:szCs w:val="22"/>
          <w:lang w:val="nl-NL"/>
        </w:rPr>
      </w:pPr>
    </w:p>
    <w:p w14:paraId="342D2CEC" w14:textId="77777777" w:rsidR="0006624C" w:rsidRPr="00551601" w:rsidRDefault="0006624C" w:rsidP="00AB7530">
      <w:pPr>
        <w:tabs>
          <w:tab w:val="left" w:pos="90"/>
        </w:tabs>
        <w:autoSpaceDE w:val="0"/>
        <w:autoSpaceDN w:val="0"/>
        <w:adjustRightInd w:val="0"/>
        <w:spacing w:line="276" w:lineRule="auto"/>
        <w:ind w:left="284" w:hanging="709"/>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ab/>
      </w:r>
      <w:r w:rsidR="00AB7530" w:rsidRPr="00551601">
        <w:rPr>
          <w:rFonts w:asciiTheme="minorHAnsi" w:eastAsia="Times New Roman" w:hAnsiTheme="minorHAnsi" w:cs="Calibri"/>
          <w:sz w:val="22"/>
          <w:szCs w:val="22"/>
          <w:lang w:val="nl-NL"/>
        </w:rPr>
        <w:tab/>
      </w:r>
      <w:r w:rsidR="00815F61" w:rsidRPr="00551601">
        <w:rPr>
          <w:rFonts w:asciiTheme="minorHAnsi" w:eastAsia="Times New Roman" w:hAnsiTheme="minorHAnsi" w:cs="Calibri"/>
          <w:sz w:val="22"/>
          <w:szCs w:val="22"/>
          <w:lang w:val="nl-NL"/>
        </w:rPr>
        <w:t>In</w:t>
      </w:r>
      <w:r w:rsidRPr="00551601">
        <w:rPr>
          <w:rFonts w:asciiTheme="minorHAnsi" w:eastAsia="Times New Roman" w:hAnsiTheme="minorHAnsi" w:cs="Calibri"/>
          <w:sz w:val="22"/>
          <w:szCs w:val="22"/>
          <w:lang w:val="nl-NL"/>
        </w:rPr>
        <w:t xml:space="preserve"> het </w:t>
      </w:r>
      <w:r w:rsidR="00815F61" w:rsidRPr="00551601">
        <w:rPr>
          <w:rFonts w:asciiTheme="minorHAnsi" w:eastAsia="Times New Roman" w:hAnsiTheme="minorHAnsi" w:cs="Calibri"/>
          <w:sz w:val="22"/>
          <w:szCs w:val="22"/>
          <w:lang w:val="nl-NL"/>
        </w:rPr>
        <w:t>StAB-</w:t>
      </w:r>
      <w:r w:rsidRPr="00551601">
        <w:rPr>
          <w:rFonts w:asciiTheme="minorHAnsi" w:eastAsia="Times New Roman" w:hAnsiTheme="minorHAnsi" w:cs="Calibri"/>
          <w:sz w:val="22"/>
          <w:szCs w:val="22"/>
          <w:lang w:val="nl-NL"/>
        </w:rPr>
        <w:t xml:space="preserve">rapport van 16 juni 2008 </w:t>
      </w:r>
      <w:r w:rsidR="00815F61" w:rsidRPr="00551601">
        <w:rPr>
          <w:rFonts w:asciiTheme="minorHAnsi" w:eastAsia="Times New Roman" w:hAnsiTheme="minorHAnsi" w:cs="Calibri"/>
          <w:sz w:val="22"/>
          <w:szCs w:val="22"/>
          <w:lang w:val="nl-NL"/>
        </w:rPr>
        <w:t>staat onder andere in hoofdstuk 8.4 sub 1</w:t>
      </w:r>
      <w:r w:rsidRPr="00551601">
        <w:rPr>
          <w:rFonts w:asciiTheme="minorHAnsi" w:eastAsia="Times New Roman" w:hAnsiTheme="minorHAnsi" w:cs="Calibri"/>
          <w:sz w:val="22"/>
          <w:szCs w:val="22"/>
          <w:lang w:val="nl-NL"/>
        </w:rPr>
        <w:t xml:space="preserve">: </w:t>
      </w:r>
    </w:p>
    <w:p w14:paraId="442130BA" w14:textId="77777777" w:rsidR="00B74D98" w:rsidRPr="00551601" w:rsidRDefault="0006624C" w:rsidP="003343F4">
      <w:pPr>
        <w:tabs>
          <w:tab w:val="left" w:pos="90"/>
        </w:tabs>
        <w:autoSpaceDE w:val="0"/>
        <w:autoSpaceDN w:val="0"/>
        <w:adjustRightInd w:val="0"/>
        <w:spacing w:line="276" w:lineRule="auto"/>
        <w:ind w:left="1560" w:hanging="1096"/>
        <w:jc w:val="both"/>
        <w:rPr>
          <w:rFonts w:asciiTheme="minorHAnsi" w:hAnsiTheme="minorHAnsi" w:cs="Calibri"/>
          <w:i/>
          <w:sz w:val="22"/>
          <w:szCs w:val="22"/>
          <w:lang w:val="nl-NL"/>
        </w:rPr>
      </w:pPr>
      <w:r w:rsidRPr="00551601">
        <w:rPr>
          <w:rFonts w:asciiTheme="minorHAnsi" w:eastAsia="Times New Roman" w:hAnsiTheme="minorHAnsi" w:cs="Calibri"/>
          <w:sz w:val="22"/>
          <w:szCs w:val="22"/>
          <w:lang w:val="nl-NL"/>
        </w:rPr>
        <w:tab/>
        <w:t xml:space="preserve">[…] </w:t>
      </w:r>
      <w:r w:rsidR="00B74D98" w:rsidRPr="00551601">
        <w:rPr>
          <w:rFonts w:asciiTheme="minorHAnsi" w:hAnsiTheme="minorHAnsi" w:cs="Calibri"/>
          <w:i/>
          <w:sz w:val="22"/>
          <w:szCs w:val="22"/>
          <w:lang w:val="nl-NL"/>
        </w:rPr>
        <w:t xml:space="preserve">Met behulp van het verspreidingsmodel </w:t>
      </w:r>
      <w:r w:rsidR="007A677E" w:rsidRPr="00551601">
        <w:rPr>
          <w:rFonts w:asciiTheme="minorHAnsi" w:hAnsiTheme="minorHAnsi" w:cs="Calibri"/>
          <w:i/>
          <w:sz w:val="22"/>
          <w:szCs w:val="22"/>
          <w:lang w:val="nl-NL"/>
        </w:rPr>
        <w:t>AERMOD</w:t>
      </w:r>
      <w:r w:rsidR="00B74D98" w:rsidRPr="00551601">
        <w:rPr>
          <w:rFonts w:asciiTheme="minorHAnsi" w:hAnsiTheme="minorHAnsi" w:cs="Calibri"/>
          <w:i/>
          <w:sz w:val="22"/>
          <w:szCs w:val="22"/>
          <w:lang w:val="nl-NL"/>
        </w:rPr>
        <w:t>, dat ook door Isla gebruikt wordt voor de verspreidingsberekeningen zijn door ons immissieberekeningen uitgevoerd op basis van de emissiegegevens welke volgen uit de vergunningaanvraag en de balansen.</w:t>
      </w:r>
      <w:r w:rsidR="00B74D98" w:rsidRPr="00551601">
        <w:rPr>
          <w:rStyle w:val="m4273661639773629552m-4917576003043181045gmail-apple-converted-space"/>
          <w:rFonts w:asciiTheme="minorHAnsi" w:hAnsiTheme="minorHAnsi" w:cs="Calibri"/>
          <w:i/>
          <w:sz w:val="22"/>
          <w:szCs w:val="22"/>
          <w:lang w:val="nl-NL"/>
        </w:rPr>
        <w:t> </w:t>
      </w:r>
    </w:p>
    <w:p w14:paraId="485724FD" w14:textId="77777777" w:rsidR="00E9627D" w:rsidRPr="00551601" w:rsidRDefault="00E9627D" w:rsidP="003343F4">
      <w:pPr>
        <w:tabs>
          <w:tab w:val="left" w:pos="90"/>
        </w:tabs>
        <w:autoSpaceDE w:val="0"/>
        <w:autoSpaceDN w:val="0"/>
        <w:adjustRightInd w:val="0"/>
        <w:spacing w:line="276" w:lineRule="auto"/>
        <w:jc w:val="both"/>
        <w:rPr>
          <w:rFonts w:asciiTheme="minorHAnsi" w:hAnsiTheme="minorHAnsi" w:cs="Calibri"/>
          <w:b/>
          <w:color w:val="FF0000"/>
          <w:sz w:val="22"/>
          <w:szCs w:val="22"/>
          <w:lang w:val="nl-NL"/>
        </w:rPr>
      </w:pPr>
    </w:p>
    <w:p w14:paraId="5232DA72" w14:textId="37EABE6A" w:rsidR="00AF41A6" w:rsidRPr="00551601" w:rsidRDefault="004E1D35" w:rsidP="003343F4">
      <w:pPr>
        <w:pStyle w:val="ColorfulList-Accent11"/>
        <w:numPr>
          <w:ilvl w:val="0"/>
          <w:numId w:val="3"/>
        </w:numPr>
        <w:tabs>
          <w:tab w:val="left" w:pos="0"/>
          <w:tab w:val="left" w:pos="360"/>
          <w:tab w:val="left" w:pos="450"/>
          <w:tab w:val="left" w:pos="630"/>
          <w:tab w:val="left" w:pos="720"/>
        </w:tabs>
        <w:spacing w:line="276" w:lineRule="auto"/>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 xml:space="preserve">Tenslotte </w:t>
      </w:r>
      <w:r w:rsidR="00417564" w:rsidRPr="00551601">
        <w:rPr>
          <w:rFonts w:asciiTheme="minorHAnsi" w:eastAsia="Times New Roman" w:hAnsiTheme="minorHAnsi" w:cs="Calibri"/>
          <w:sz w:val="22"/>
          <w:szCs w:val="22"/>
          <w:lang w:val="nl-NL"/>
        </w:rPr>
        <w:t xml:space="preserve">bepaalde </w:t>
      </w:r>
      <w:r w:rsidR="00D91970" w:rsidRPr="00551601">
        <w:rPr>
          <w:rFonts w:asciiTheme="minorHAnsi" w:eastAsia="Times New Roman" w:hAnsiTheme="minorHAnsi" w:cs="Calibri"/>
          <w:sz w:val="22"/>
          <w:szCs w:val="22"/>
          <w:lang w:val="nl-NL"/>
        </w:rPr>
        <w:t xml:space="preserve">uw </w:t>
      </w:r>
      <w:r w:rsidR="00417564" w:rsidRPr="00551601">
        <w:rPr>
          <w:rFonts w:asciiTheme="minorHAnsi" w:eastAsia="Times New Roman" w:hAnsiTheme="minorHAnsi" w:cs="Calibri"/>
          <w:sz w:val="22"/>
          <w:szCs w:val="22"/>
          <w:lang w:val="nl-NL"/>
        </w:rPr>
        <w:t xml:space="preserve">Hof </w:t>
      </w:r>
      <w:r w:rsidR="00EC7A49" w:rsidRPr="00551601">
        <w:rPr>
          <w:rFonts w:asciiTheme="minorHAnsi" w:eastAsia="Times New Roman" w:hAnsiTheme="minorHAnsi" w:cs="Calibri"/>
          <w:sz w:val="22"/>
          <w:szCs w:val="22"/>
          <w:lang w:val="nl-NL"/>
        </w:rPr>
        <w:t xml:space="preserve">dat </w:t>
      </w:r>
      <w:r w:rsidRPr="00551601">
        <w:rPr>
          <w:rFonts w:asciiTheme="minorHAnsi" w:eastAsia="Times New Roman" w:hAnsiTheme="minorHAnsi" w:cs="Calibri"/>
          <w:sz w:val="22"/>
          <w:szCs w:val="22"/>
          <w:lang w:val="nl-NL"/>
        </w:rPr>
        <w:t>ieder jaar tot en met 31 december 201</w:t>
      </w:r>
      <w:r w:rsidR="00072759" w:rsidRPr="00551601">
        <w:rPr>
          <w:rFonts w:asciiTheme="minorHAnsi" w:eastAsia="Times New Roman" w:hAnsiTheme="minorHAnsi" w:cs="Calibri"/>
          <w:sz w:val="22"/>
          <w:szCs w:val="22"/>
          <w:lang w:val="nl-NL"/>
        </w:rPr>
        <w:t>4</w:t>
      </w:r>
      <w:r w:rsidRPr="00551601">
        <w:rPr>
          <w:rFonts w:asciiTheme="minorHAnsi" w:eastAsia="Times New Roman" w:hAnsiTheme="minorHAnsi" w:cs="Calibri"/>
          <w:sz w:val="22"/>
          <w:szCs w:val="22"/>
          <w:lang w:val="nl-NL"/>
        </w:rPr>
        <w:t xml:space="preserve"> dat Isla het verbod zou  overtreden, zij een dwangsom zou verbeuren van </w:t>
      </w:r>
      <w:proofErr w:type="spellStart"/>
      <w:r w:rsidRPr="00551601">
        <w:rPr>
          <w:rFonts w:asciiTheme="minorHAnsi" w:hAnsiTheme="minorHAnsi"/>
          <w:b/>
          <w:sz w:val="22"/>
          <w:szCs w:val="22"/>
          <w:lang w:val="nl-NL"/>
        </w:rPr>
        <w:t>Naf</w:t>
      </w:r>
      <w:proofErr w:type="spellEnd"/>
      <w:r w:rsidRPr="00551601">
        <w:rPr>
          <w:rFonts w:asciiTheme="minorHAnsi" w:hAnsiTheme="minorHAnsi"/>
          <w:b/>
          <w:sz w:val="22"/>
          <w:szCs w:val="22"/>
          <w:lang w:val="nl-NL"/>
        </w:rPr>
        <w:t xml:space="preserve"> 75.000.000.</w:t>
      </w:r>
      <w:r w:rsidR="00ED2EA7" w:rsidRPr="00551601">
        <w:rPr>
          <w:rFonts w:asciiTheme="minorHAnsi" w:hAnsiTheme="minorHAnsi"/>
          <w:b/>
          <w:sz w:val="22"/>
          <w:szCs w:val="22"/>
          <w:lang w:val="nl-NL"/>
        </w:rPr>
        <w:t xml:space="preserve"> </w:t>
      </w:r>
      <w:r w:rsidR="00150EB6" w:rsidRPr="00551601">
        <w:rPr>
          <w:rFonts w:asciiTheme="minorHAnsi" w:hAnsiTheme="minorHAnsi"/>
          <w:sz w:val="22"/>
          <w:szCs w:val="22"/>
          <w:lang w:val="nl-NL"/>
        </w:rPr>
        <w:t>H</w:t>
      </w:r>
      <w:r w:rsidR="00417564" w:rsidRPr="00551601">
        <w:rPr>
          <w:rFonts w:asciiTheme="minorHAnsi" w:hAnsiTheme="minorHAnsi"/>
          <w:sz w:val="22"/>
          <w:szCs w:val="22"/>
          <w:lang w:val="nl-NL"/>
        </w:rPr>
        <w:t>et</w:t>
      </w:r>
      <w:r w:rsidR="00417564" w:rsidRPr="00551601">
        <w:rPr>
          <w:rFonts w:asciiTheme="minorHAnsi" w:eastAsia="Times New Roman" w:hAnsiTheme="minorHAnsi" w:cs="Calibri"/>
          <w:sz w:val="22"/>
          <w:szCs w:val="22"/>
          <w:lang w:val="nl-NL"/>
        </w:rPr>
        <w:t xml:space="preserve"> Hof overwoog “</w:t>
      </w:r>
      <w:r w:rsidR="00417564" w:rsidRPr="00551601">
        <w:rPr>
          <w:rFonts w:asciiTheme="minorHAnsi" w:eastAsia="Times New Roman" w:hAnsiTheme="minorHAnsi" w:cs="Calibri"/>
          <w:i/>
          <w:sz w:val="22"/>
          <w:szCs w:val="22"/>
          <w:lang w:val="nl-NL"/>
        </w:rPr>
        <w:t>dat zij die dwangsom passend achtte</w:t>
      </w:r>
      <w:r w:rsidR="00417564" w:rsidRPr="00551601">
        <w:rPr>
          <w:rFonts w:asciiTheme="minorHAnsi" w:eastAsia="Times New Roman" w:hAnsiTheme="minorHAnsi" w:cs="Calibri"/>
          <w:sz w:val="22"/>
          <w:szCs w:val="22"/>
          <w:lang w:val="nl-NL"/>
        </w:rPr>
        <w:t>”</w:t>
      </w:r>
      <w:r w:rsidR="00F05991" w:rsidRPr="00551601">
        <w:rPr>
          <w:rFonts w:asciiTheme="minorHAnsi" w:eastAsia="Times New Roman" w:hAnsiTheme="minorHAnsi" w:cs="Calibri"/>
          <w:sz w:val="22"/>
          <w:szCs w:val="22"/>
          <w:lang w:val="nl-NL"/>
        </w:rPr>
        <w:t xml:space="preserve"> en dit ‘</w:t>
      </w:r>
      <w:r w:rsidR="00B342F3" w:rsidRPr="00551601">
        <w:rPr>
          <w:rFonts w:asciiTheme="minorHAnsi" w:eastAsia="Times New Roman" w:hAnsiTheme="minorHAnsi" w:cs="Calibri"/>
          <w:i/>
          <w:sz w:val="22"/>
          <w:szCs w:val="22"/>
          <w:lang w:val="nl-NL"/>
        </w:rPr>
        <w:t xml:space="preserve">mede </w:t>
      </w:r>
      <w:r w:rsidR="00F05991" w:rsidRPr="00551601">
        <w:rPr>
          <w:rFonts w:asciiTheme="minorHAnsi" w:eastAsia="Times New Roman" w:hAnsiTheme="minorHAnsi" w:cs="Calibri"/>
          <w:i/>
          <w:sz w:val="22"/>
          <w:szCs w:val="22"/>
          <w:lang w:val="nl-NL"/>
        </w:rPr>
        <w:t xml:space="preserve">gezien </w:t>
      </w:r>
      <w:proofErr w:type="spellStart"/>
      <w:r w:rsidR="00F05991" w:rsidRPr="00551601">
        <w:rPr>
          <w:rFonts w:asciiTheme="minorHAnsi" w:eastAsia="Times New Roman" w:hAnsiTheme="minorHAnsi" w:cs="Calibri"/>
          <w:i/>
          <w:sz w:val="22"/>
          <w:szCs w:val="22"/>
          <w:lang w:val="nl-NL"/>
        </w:rPr>
        <w:t>Isla’s</w:t>
      </w:r>
      <w:proofErr w:type="spellEnd"/>
      <w:r w:rsidR="00F05991" w:rsidRPr="00551601">
        <w:rPr>
          <w:rFonts w:asciiTheme="minorHAnsi" w:eastAsia="Times New Roman" w:hAnsiTheme="minorHAnsi" w:cs="Calibri"/>
          <w:i/>
          <w:sz w:val="22"/>
          <w:szCs w:val="22"/>
          <w:lang w:val="nl-NL"/>
        </w:rPr>
        <w:t xml:space="preserve"> stelling </w:t>
      </w:r>
      <w:r w:rsidR="00B342F3" w:rsidRPr="00551601">
        <w:rPr>
          <w:rFonts w:asciiTheme="minorHAnsi" w:eastAsia="Times New Roman" w:hAnsiTheme="minorHAnsi" w:cs="Calibri"/>
          <w:i/>
          <w:sz w:val="22"/>
          <w:szCs w:val="22"/>
          <w:lang w:val="nl-NL"/>
        </w:rPr>
        <w:t>dat zij binnen de normen opereert</w:t>
      </w:r>
      <w:r w:rsidR="00B342F3" w:rsidRPr="00551601">
        <w:rPr>
          <w:rFonts w:asciiTheme="minorHAnsi" w:eastAsia="Times New Roman" w:hAnsiTheme="minorHAnsi" w:cs="Calibri"/>
          <w:sz w:val="22"/>
          <w:szCs w:val="22"/>
          <w:lang w:val="nl-NL"/>
        </w:rPr>
        <w:t>’</w:t>
      </w:r>
      <w:r w:rsidR="00417564" w:rsidRPr="00551601">
        <w:rPr>
          <w:rFonts w:asciiTheme="minorHAnsi" w:eastAsia="Times New Roman" w:hAnsiTheme="minorHAnsi" w:cs="Calibri"/>
          <w:sz w:val="22"/>
          <w:szCs w:val="22"/>
          <w:lang w:val="nl-NL"/>
        </w:rPr>
        <w:t xml:space="preserve"> (zie </w:t>
      </w:r>
      <w:proofErr w:type="spellStart"/>
      <w:r w:rsidR="00417564" w:rsidRPr="00551601">
        <w:rPr>
          <w:rFonts w:asciiTheme="minorHAnsi" w:eastAsia="Times New Roman" w:hAnsiTheme="minorHAnsi" w:cs="Calibri"/>
          <w:sz w:val="22"/>
          <w:szCs w:val="22"/>
          <w:lang w:val="nl-NL"/>
        </w:rPr>
        <w:t>r.o.</w:t>
      </w:r>
      <w:proofErr w:type="spellEnd"/>
      <w:r w:rsidR="00417564" w:rsidRPr="00551601">
        <w:rPr>
          <w:rFonts w:asciiTheme="minorHAnsi" w:eastAsia="Times New Roman" w:hAnsiTheme="minorHAnsi" w:cs="Calibri"/>
          <w:sz w:val="22"/>
          <w:szCs w:val="22"/>
          <w:lang w:val="nl-NL"/>
        </w:rPr>
        <w:t xml:space="preserve"> 3.13</w:t>
      </w:r>
      <w:r w:rsidR="00162F26" w:rsidRPr="00551601">
        <w:rPr>
          <w:rFonts w:asciiTheme="minorHAnsi" w:eastAsia="Times New Roman" w:hAnsiTheme="minorHAnsi" w:cs="Calibri"/>
          <w:sz w:val="22"/>
          <w:szCs w:val="22"/>
          <w:lang w:val="nl-NL"/>
        </w:rPr>
        <w:t xml:space="preserve"> </w:t>
      </w:r>
      <w:r w:rsidR="00B342F3" w:rsidRPr="00551601">
        <w:rPr>
          <w:rFonts w:asciiTheme="minorHAnsi" w:eastAsia="Times New Roman" w:hAnsiTheme="minorHAnsi" w:cs="Calibri"/>
          <w:sz w:val="22"/>
          <w:szCs w:val="22"/>
          <w:lang w:val="nl-NL"/>
        </w:rPr>
        <w:t xml:space="preserve">en 3.16 </w:t>
      </w:r>
      <w:r w:rsidR="00162F26" w:rsidRPr="00551601">
        <w:rPr>
          <w:rFonts w:asciiTheme="minorHAnsi" w:eastAsia="Times New Roman" w:hAnsiTheme="minorHAnsi" w:cs="Calibri"/>
          <w:sz w:val="22"/>
          <w:szCs w:val="22"/>
          <w:lang w:val="nl-NL"/>
        </w:rPr>
        <w:t xml:space="preserve">van het </w:t>
      </w:r>
      <w:r w:rsidR="00665B56" w:rsidRPr="00551601">
        <w:rPr>
          <w:rFonts w:asciiTheme="minorHAnsi" w:eastAsia="Times New Roman" w:hAnsiTheme="minorHAnsi" w:cs="Calibri"/>
          <w:sz w:val="22"/>
          <w:szCs w:val="22"/>
          <w:lang w:val="nl-NL"/>
        </w:rPr>
        <w:t>Hof-Vonnis</w:t>
      </w:r>
      <w:r w:rsidR="00B342F3" w:rsidRPr="00551601">
        <w:rPr>
          <w:rFonts w:asciiTheme="minorHAnsi" w:eastAsia="Times New Roman" w:hAnsiTheme="minorHAnsi" w:cs="Calibri"/>
          <w:sz w:val="22"/>
          <w:szCs w:val="22"/>
          <w:lang w:val="nl-NL"/>
        </w:rPr>
        <w:t>)</w:t>
      </w:r>
      <w:r w:rsidR="00417564" w:rsidRPr="00551601">
        <w:rPr>
          <w:rFonts w:asciiTheme="minorHAnsi" w:eastAsia="Times New Roman"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 </w:t>
      </w:r>
    </w:p>
    <w:p w14:paraId="03F32DC5" w14:textId="77777777" w:rsidR="00827171" w:rsidRPr="00551601" w:rsidRDefault="00C81844" w:rsidP="003343F4">
      <w:pPr>
        <w:pStyle w:val="ColorfulList-Accent11"/>
        <w:tabs>
          <w:tab w:val="left" w:pos="0"/>
          <w:tab w:val="left" w:pos="360"/>
          <w:tab w:val="left" w:pos="450"/>
          <w:tab w:val="left" w:pos="630"/>
          <w:tab w:val="left" w:pos="720"/>
        </w:tabs>
        <w:spacing w:line="276" w:lineRule="auto"/>
        <w:ind w:left="360"/>
        <w:jc w:val="both"/>
        <w:rPr>
          <w:rFonts w:asciiTheme="minorHAnsi" w:hAnsiTheme="minorHAnsi" w:cs="Calibri"/>
          <w:b/>
          <w:i/>
          <w:sz w:val="22"/>
          <w:szCs w:val="22"/>
          <w:lang w:val="nl-NL"/>
        </w:rPr>
      </w:pPr>
      <w:r w:rsidRPr="00551601">
        <w:rPr>
          <w:rFonts w:asciiTheme="minorHAnsi" w:hAnsiTheme="minorHAnsi" w:cs="Calibri"/>
          <w:b/>
          <w:i/>
          <w:sz w:val="22"/>
          <w:szCs w:val="22"/>
          <w:lang w:val="nl-NL"/>
        </w:rPr>
        <w:tab/>
      </w:r>
      <w:r w:rsidR="000B5290" w:rsidRPr="00551601">
        <w:rPr>
          <w:rFonts w:asciiTheme="minorHAnsi" w:eastAsia="Times New Roman" w:hAnsiTheme="minorHAnsi" w:cs="Calibri"/>
          <w:b/>
          <w:i/>
          <w:sz w:val="22"/>
          <w:szCs w:val="22"/>
          <w:lang w:val="nl-NL"/>
        </w:rPr>
        <w:t xml:space="preserve"> </w:t>
      </w:r>
    </w:p>
    <w:p w14:paraId="232F96B1" w14:textId="36C7F761" w:rsidR="00417564" w:rsidRPr="00551601" w:rsidRDefault="004E1D35" w:rsidP="003343F4">
      <w:pPr>
        <w:pStyle w:val="ColorfulList-Accent11"/>
        <w:numPr>
          <w:ilvl w:val="0"/>
          <w:numId w:val="3"/>
        </w:numPr>
        <w:tabs>
          <w:tab w:val="left" w:pos="0"/>
          <w:tab w:val="left" w:pos="360"/>
          <w:tab w:val="left" w:pos="450"/>
          <w:tab w:val="left" w:pos="630"/>
          <w:tab w:val="left" w:pos="720"/>
        </w:tabs>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Tegen het </w:t>
      </w:r>
      <w:r w:rsidR="00665B56" w:rsidRPr="00551601">
        <w:rPr>
          <w:rFonts w:asciiTheme="minorHAnsi" w:hAnsiTheme="minorHAnsi" w:cs="Calibri"/>
          <w:sz w:val="22"/>
          <w:szCs w:val="22"/>
          <w:lang w:val="nl-NL"/>
        </w:rPr>
        <w:t>Hof-Vonnis</w:t>
      </w:r>
      <w:r w:rsidRPr="00551601">
        <w:rPr>
          <w:rFonts w:asciiTheme="minorHAnsi" w:hAnsiTheme="minorHAnsi" w:cs="Calibri"/>
          <w:sz w:val="22"/>
          <w:szCs w:val="22"/>
          <w:lang w:val="nl-NL"/>
        </w:rPr>
        <w:t xml:space="preserve"> is geen cassatie ingesteld, </w:t>
      </w:r>
      <w:r w:rsidR="006A2215" w:rsidRPr="00551601">
        <w:rPr>
          <w:rFonts w:asciiTheme="minorHAnsi" w:hAnsiTheme="minorHAnsi" w:cs="Calibri"/>
          <w:sz w:val="22"/>
          <w:szCs w:val="22"/>
          <w:lang w:val="nl-NL"/>
        </w:rPr>
        <w:t xml:space="preserve">het heeft kracht van gewijsde, </w:t>
      </w:r>
      <w:r w:rsidRPr="00551601">
        <w:rPr>
          <w:rFonts w:asciiTheme="minorHAnsi" w:hAnsiTheme="minorHAnsi" w:cs="Calibri"/>
          <w:sz w:val="22"/>
          <w:szCs w:val="22"/>
          <w:lang w:val="nl-NL"/>
        </w:rPr>
        <w:t xml:space="preserve">zodat dit nu van kracht is tussen partijen. </w:t>
      </w:r>
    </w:p>
    <w:p w14:paraId="73B4B9A6" w14:textId="77777777" w:rsidR="00395CEE" w:rsidRPr="00551601" w:rsidRDefault="00395CEE" w:rsidP="00386CEC">
      <w:pPr>
        <w:pStyle w:val="MediumGrid1-Accent21"/>
        <w:spacing w:line="276" w:lineRule="auto"/>
        <w:rPr>
          <w:rFonts w:asciiTheme="minorHAnsi" w:hAnsiTheme="minorHAnsi" w:cs="Calibri"/>
          <w:sz w:val="22"/>
          <w:szCs w:val="22"/>
          <w:lang w:val="nl-NL"/>
        </w:rPr>
      </w:pPr>
    </w:p>
    <w:p w14:paraId="7742FBBB" w14:textId="0ECCF968" w:rsidR="0006624C" w:rsidRPr="00551601" w:rsidRDefault="00227A7E" w:rsidP="003343F4">
      <w:pPr>
        <w:pStyle w:val="ColorfulList-Accent11"/>
        <w:numPr>
          <w:ilvl w:val="0"/>
          <w:numId w:val="3"/>
        </w:numPr>
        <w:tabs>
          <w:tab w:val="left" w:pos="0"/>
          <w:tab w:val="left" w:pos="360"/>
          <w:tab w:val="left" w:pos="450"/>
          <w:tab w:val="left" w:pos="630"/>
          <w:tab w:val="left" w:pos="720"/>
        </w:tabs>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Op 2 mei 2018 heeft </w:t>
      </w:r>
      <w:r w:rsidR="000678AA" w:rsidRPr="00551601">
        <w:rPr>
          <w:rFonts w:asciiTheme="minorHAnsi" w:hAnsiTheme="minorHAnsi" w:cs="Calibri"/>
          <w:sz w:val="22"/>
          <w:szCs w:val="22"/>
          <w:lang w:val="nl-NL"/>
        </w:rPr>
        <w:t xml:space="preserve">het GEA </w:t>
      </w:r>
      <w:r w:rsidRPr="00551601">
        <w:rPr>
          <w:rFonts w:asciiTheme="minorHAnsi" w:hAnsiTheme="minorHAnsi" w:cs="Calibri"/>
          <w:sz w:val="22"/>
          <w:szCs w:val="22"/>
          <w:lang w:val="nl-NL"/>
        </w:rPr>
        <w:t xml:space="preserve">een vonnis gewezen waarin het </w:t>
      </w:r>
      <w:r w:rsidR="00665B56" w:rsidRPr="00551601">
        <w:rPr>
          <w:rFonts w:asciiTheme="minorHAnsi" w:hAnsiTheme="minorHAnsi" w:cs="Calibri"/>
          <w:sz w:val="22"/>
          <w:szCs w:val="22"/>
          <w:lang w:val="nl-NL"/>
        </w:rPr>
        <w:t>Hof-Vonnis</w:t>
      </w:r>
      <w:r w:rsidR="001A7CEB" w:rsidRPr="00551601">
        <w:rPr>
          <w:rFonts w:asciiTheme="minorHAnsi" w:hAnsiTheme="minorHAnsi" w:cs="Calibri"/>
          <w:sz w:val="22"/>
          <w:szCs w:val="22"/>
          <w:lang w:val="nl-NL"/>
        </w:rPr>
        <w:t xml:space="preserve">, </w:t>
      </w:r>
      <w:r w:rsidR="008658EA" w:rsidRPr="00551601">
        <w:rPr>
          <w:rFonts w:asciiTheme="minorHAnsi" w:hAnsiTheme="minorHAnsi" w:cs="Calibri"/>
          <w:sz w:val="22"/>
          <w:szCs w:val="22"/>
          <w:lang w:val="nl-NL"/>
        </w:rPr>
        <w:t>zoals net ge</w:t>
      </w:r>
      <w:r w:rsidR="00585751" w:rsidRPr="00551601">
        <w:rPr>
          <w:rFonts w:asciiTheme="minorHAnsi" w:hAnsiTheme="minorHAnsi" w:cs="Calibri"/>
          <w:sz w:val="22"/>
          <w:szCs w:val="22"/>
          <w:lang w:val="nl-NL"/>
        </w:rPr>
        <w:t>steld</w:t>
      </w:r>
      <w:r w:rsidR="008658EA" w:rsidRPr="00551601">
        <w:rPr>
          <w:rFonts w:asciiTheme="minorHAnsi" w:hAnsiTheme="minorHAnsi" w:cs="Calibri"/>
          <w:sz w:val="22"/>
          <w:szCs w:val="22"/>
          <w:lang w:val="nl-NL"/>
        </w:rPr>
        <w:t xml:space="preserve">, </w:t>
      </w:r>
      <w:r w:rsidR="00E00B38" w:rsidRPr="00551601">
        <w:rPr>
          <w:rFonts w:asciiTheme="minorHAnsi" w:hAnsiTheme="minorHAnsi" w:cs="Calibri"/>
          <w:sz w:val="22"/>
          <w:szCs w:val="22"/>
          <w:lang w:val="nl-NL"/>
        </w:rPr>
        <w:t xml:space="preserve">deels </w:t>
      </w:r>
      <w:r w:rsidRPr="00551601">
        <w:rPr>
          <w:rFonts w:asciiTheme="minorHAnsi" w:hAnsiTheme="minorHAnsi" w:cs="Calibri"/>
          <w:sz w:val="22"/>
          <w:szCs w:val="22"/>
          <w:lang w:val="nl-NL"/>
        </w:rPr>
        <w:t xml:space="preserve">onjuist </w:t>
      </w:r>
      <w:r w:rsidR="009957B9" w:rsidRPr="00551601">
        <w:rPr>
          <w:rFonts w:asciiTheme="minorHAnsi" w:hAnsiTheme="minorHAnsi" w:cs="Calibri"/>
          <w:sz w:val="22"/>
          <w:szCs w:val="22"/>
          <w:lang w:val="nl-NL"/>
        </w:rPr>
        <w:t xml:space="preserve">wordt </w:t>
      </w:r>
      <w:r w:rsidRPr="00551601">
        <w:rPr>
          <w:rFonts w:asciiTheme="minorHAnsi" w:hAnsiTheme="minorHAnsi" w:cs="Calibri"/>
          <w:sz w:val="22"/>
          <w:szCs w:val="22"/>
          <w:lang w:val="nl-NL"/>
        </w:rPr>
        <w:t>uit</w:t>
      </w:r>
      <w:r w:rsidR="009957B9" w:rsidRPr="00551601">
        <w:rPr>
          <w:rFonts w:asciiTheme="minorHAnsi" w:hAnsiTheme="minorHAnsi" w:cs="Calibri"/>
          <w:sz w:val="22"/>
          <w:szCs w:val="22"/>
          <w:lang w:val="nl-NL"/>
        </w:rPr>
        <w:t>ge</w:t>
      </w:r>
      <w:r w:rsidRPr="00551601">
        <w:rPr>
          <w:rFonts w:asciiTheme="minorHAnsi" w:hAnsiTheme="minorHAnsi" w:cs="Calibri"/>
          <w:sz w:val="22"/>
          <w:szCs w:val="22"/>
          <w:lang w:val="nl-NL"/>
        </w:rPr>
        <w:t>leg</w:t>
      </w:r>
      <w:r w:rsidR="009957B9" w:rsidRPr="00551601">
        <w:rPr>
          <w:rFonts w:asciiTheme="minorHAnsi" w:hAnsiTheme="minorHAnsi" w:cs="Calibri"/>
          <w:sz w:val="22"/>
          <w:szCs w:val="22"/>
          <w:lang w:val="nl-NL"/>
        </w:rPr>
        <w:t>d</w:t>
      </w:r>
      <w:r w:rsidRPr="00551601">
        <w:rPr>
          <w:rFonts w:asciiTheme="minorHAnsi" w:hAnsiTheme="minorHAnsi" w:cs="Calibri"/>
          <w:sz w:val="22"/>
          <w:szCs w:val="22"/>
          <w:lang w:val="nl-NL"/>
        </w:rPr>
        <w:t xml:space="preserve">. </w:t>
      </w:r>
      <w:r w:rsidR="00AD52D2" w:rsidRPr="00551601">
        <w:rPr>
          <w:rFonts w:asciiTheme="minorHAnsi" w:hAnsiTheme="minorHAnsi" w:cs="Calibri"/>
          <w:sz w:val="22"/>
          <w:szCs w:val="22"/>
          <w:lang w:val="nl-NL"/>
        </w:rPr>
        <w:t>Cliënt</w:t>
      </w:r>
      <w:r w:rsidR="008E76BE" w:rsidRPr="00551601">
        <w:rPr>
          <w:rFonts w:asciiTheme="minorHAnsi" w:hAnsiTheme="minorHAnsi" w:cs="Calibri"/>
          <w:sz w:val="22"/>
          <w:szCs w:val="22"/>
          <w:lang w:val="nl-NL"/>
        </w:rPr>
        <w:t>e</w:t>
      </w:r>
      <w:r w:rsidRPr="00551601">
        <w:rPr>
          <w:rFonts w:asciiTheme="minorHAnsi" w:hAnsiTheme="minorHAnsi" w:cs="Calibri"/>
          <w:sz w:val="22"/>
          <w:szCs w:val="22"/>
          <w:lang w:val="nl-NL"/>
        </w:rPr>
        <w:t xml:space="preserve"> is </w:t>
      </w:r>
      <w:r w:rsidR="009957B9" w:rsidRPr="00551601">
        <w:rPr>
          <w:rFonts w:asciiTheme="minorHAnsi" w:hAnsiTheme="minorHAnsi" w:cs="Calibri"/>
          <w:sz w:val="22"/>
          <w:szCs w:val="22"/>
          <w:lang w:val="nl-NL"/>
        </w:rPr>
        <w:t xml:space="preserve">daarom </w:t>
      </w:r>
      <w:r w:rsidRPr="00551601">
        <w:rPr>
          <w:rFonts w:asciiTheme="minorHAnsi" w:hAnsiTheme="minorHAnsi" w:cs="Calibri"/>
          <w:sz w:val="22"/>
          <w:szCs w:val="22"/>
          <w:lang w:val="nl-NL"/>
        </w:rPr>
        <w:t>i</w:t>
      </w:r>
      <w:r w:rsidR="003E1E41" w:rsidRPr="00551601">
        <w:rPr>
          <w:rFonts w:asciiTheme="minorHAnsi" w:hAnsiTheme="minorHAnsi" w:cs="Calibri"/>
          <w:sz w:val="22"/>
          <w:szCs w:val="22"/>
          <w:lang w:val="nl-NL"/>
        </w:rPr>
        <w:t>n</w:t>
      </w:r>
      <w:r w:rsidRPr="00551601">
        <w:rPr>
          <w:rFonts w:asciiTheme="minorHAnsi" w:hAnsiTheme="minorHAnsi" w:cs="Calibri"/>
          <w:sz w:val="22"/>
          <w:szCs w:val="22"/>
          <w:lang w:val="nl-NL"/>
        </w:rPr>
        <w:t xml:space="preserve"> beroep gekomen van dat vonnis. </w:t>
      </w:r>
      <w:r w:rsidR="008E76BE" w:rsidRPr="00551601">
        <w:rPr>
          <w:rFonts w:asciiTheme="minorHAnsi" w:hAnsiTheme="minorHAnsi" w:cs="Calibri"/>
          <w:sz w:val="22"/>
          <w:szCs w:val="22"/>
          <w:lang w:val="nl-NL"/>
        </w:rPr>
        <w:t>Cliënte</w:t>
      </w:r>
      <w:r w:rsidR="003E1E41" w:rsidRPr="00551601">
        <w:rPr>
          <w:rFonts w:asciiTheme="minorHAnsi" w:hAnsiTheme="minorHAnsi" w:cs="Calibri"/>
          <w:sz w:val="22"/>
          <w:szCs w:val="22"/>
          <w:lang w:val="nl-NL"/>
        </w:rPr>
        <w:t xml:space="preserve"> is van oordeel dat </w:t>
      </w:r>
      <w:r w:rsidR="00752263" w:rsidRPr="00551601">
        <w:rPr>
          <w:rFonts w:asciiTheme="minorHAnsi" w:hAnsiTheme="minorHAnsi" w:cs="Calibri"/>
          <w:sz w:val="22"/>
          <w:szCs w:val="22"/>
          <w:lang w:val="nl-NL"/>
        </w:rPr>
        <w:t xml:space="preserve">het dictum van het </w:t>
      </w:r>
      <w:r w:rsidR="00665B56" w:rsidRPr="00551601">
        <w:rPr>
          <w:rFonts w:asciiTheme="minorHAnsi" w:hAnsiTheme="minorHAnsi" w:cs="Calibri"/>
          <w:sz w:val="22"/>
          <w:szCs w:val="22"/>
          <w:lang w:val="nl-NL"/>
        </w:rPr>
        <w:t>Hof-Vonnis</w:t>
      </w:r>
      <w:r w:rsidR="00752263" w:rsidRPr="00551601">
        <w:rPr>
          <w:rFonts w:asciiTheme="minorHAnsi" w:hAnsiTheme="minorHAnsi" w:cs="Calibri"/>
          <w:sz w:val="22"/>
          <w:szCs w:val="22"/>
          <w:lang w:val="nl-NL"/>
        </w:rPr>
        <w:t xml:space="preserve"> zo uitgelegd moet worden dat </w:t>
      </w:r>
      <w:r w:rsidR="0006624C" w:rsidRPr="00551601">
        <w:rPr>
          <w:rFonts w:asciiTheme="minorHAnsi" w:hAnsiTheme="minorHAnsi" w:cs="Calibri"/>
          <w:sz w:val="22"/>
          <w:szCs w:val="22"/>
          <w:lang w:val="nl-NL"/>
        </w:rPr>
        <w:t xml:space="preserve">op basis van het rapport van de door het Gerecht benoemde deskundigen </w:t>
      </w:r>
      <w:r w:rsidR="00752263" w:rsidRPr="00551601">
        <w:rPr>
          <w:rFonts w:asciiTheme="minorHAnsi" w:hAnsiTheme="minorHAnsi" w:cs="Calibri"/>
          <w:sz w:val="22"/>
          <w:szCs w:val="22"/>
          <w:lang w:val="nl-NL"/>
        </w:rPr>
        <w:t xml:space="preserve">vast staat dat Isla </w:t>
      </w:r>
      <w:r w:rsidR="00967D79" w:rsidRPr="00551601">
        <w:rPr>
          <w:rFonts w:asciiTheme="minorHAnsi" w:hAnsiTheme="minorHAnsi" w:cs="Calibri"/>
          <w:sz w:val="22"/>
          <w:szCs w:val="22"/>
          <w:lang w:val="nl-NL"/>
        </w:rPr>
        <w:t xml:space="preserve">het Verbod overtrad </w:t>
      </w:r>
      <w:r w:rsidR="00752263" w:rsidRPr="00551601">
        <w:rPr>
          <w:rFonts w:asciiTheme="minorHAnsi" w:hAnsiTheme="minorHAnsi" w:cs="Calibri"/>
          <w:sz w:val="22"/>
          <w:szCs w:val="22"/>
          <w:lang w:val="nl-NL"/>
        </w:rPr>
        <w:t xml:space="preserve">en </w:t>
      </w:r>
      <w:r w:rsidR="008658EA" w:rsidRPr="00551601">
        <w:rPr>
          <w:rFonts w:asciiTheme="minorHAnsi" w:hAnsiTheme="minorHAnsi" w:cs="Calibri"/>
          <w:sz w:val="22"/>
          <w:szCs w:val="22"/>
          <w:lang w:val="nl-NL"/>
        </w:rPr>
        <w:t xml:space="preserve">als gevolg daarvan </w:t>
      </w:r>
      <w:r w:rsidR="00752263" w:rsidRPr="00551601">
        <w:rPr>
          <w:rFonts w:asciiTheme="minorHAnsi" w:hAnsiTheme="minorHAnsi" w:cs="Calibri"/>
          <w:sz w:val="22"/>
          <w:szCs w:val="22"/>
          <w:lang w:val="nl-NL"/>
        </w:rPr>
        <w:t>de dw</w:t>
      </w:r>
      <w:r w:rsidR="001872AB" w:rsidRPr="00551601">
        <w:rPr>
          <w:rFonts w:asciiTheme="minorHAnsi" w:hAnsiTheme="minorHAnsi" w:cs="Calibri"/>
          <w:sz w:val="22"/>
          <w:szCs w:val="22"/>
          <w:lang w:val="nl-NL"/>
        </w:rPr>
        <w:t>a</w:t>
      </w:r>
      <w:r w:rsidR="00752263" w:rsidRPr="00551601">
        <w:rPr>
          <w:rFonts w:asciiTheme="minorHAnsi" w:hAnsiTheme="minorHAnsi" w:cs="Calibri"/>
          <w:sz w:val="22"/>
          <w:szCs w:val="22"/>
          <w:lang w:val="nl-NL"/>
        </w:rPr>
        <w:t xml:space="preserve">ngsom heeft verbeurd. </w:t>
      </w:r>
    </w:p>
    <w:p w14:paraId="5FC01A76" w14:textId="77777777" w:rsidR="0006624C" w:rsidRPr="00551601" w:rsidRDefault="0006624C" w:rsidP="00386CEC">
      <w:pPr>
        <w:pStyle w:val="MediumGrid1-Accent21"/>
        <w:spacing w:line="276" w:lineRule="auto"/>
        <w:rPr>
          <w:rFonts w:asciiTheme="minorHAnsi" w:hAnsiTheme="minorHAnsi" w:cs="Calibri"/>
          <w:sz w:val="22"/>
          <w:szCs w:val="22"/>
          <w:lang w:val="nl-NL"/>
        </w:rPr>
      </w:pPr>
    </w:p>
    <w:p w14:paraId="2C3AD9F8" w14:textId="603426F4" w:rsidR="006A2215" w:rsidRPr="00551601" w:rsidRDefault="006A2215" w:rsidP="00386CEC">
      <w:pPr>
        <w:pStyle w:val="Plattetekstinspringen"/>
        <w:spacing w:line="276" w:lineRule="auto"/>
        <w:jc w:val="both"/>
        <w:rPr>
          <w:rFonts w:asciiTheme="minorHAnsi" w:hAnsiTheme="minorHAnsi" w:cs="Calibri"/>
          <w:bCs/>
          <w:sz w:val="22"/>
          <w:szCs w:val="22"/>
          <w:lang w:val="nl-NL"/>
        </w:rPr>
      </w:pPr>
      <w:r w:rsidRPr="00551601">
        <w:rPr>
          <w:rFonts w:asciiTheme="minorHAnsi" w:hAnsiTheme="minorHAnsi" w:cs="Calibri"/>
          <w:bCs/>
          <w:sz w:val="22"/>
          <w:szCs w:val="22"/>
          <w:lang w:val="nl-NL"/>
        </w:rPr>
        <w:t xml:space="preserve">Het gaat in dit hoger beroep </w:t>
      </w:r>
      <w:r w:rsidR="00D765F4" w:rsidRPr="00551601">
        <w:rPr>
          <w:rFonts w:asciiTheme="minorHAnsi" w:hAnsiTheme="minorHAnsi" w:cs="Calibri"/>
          <w:bCs/>
          <w:sz w:val="22"/>
          <w:szCs w:val="22"/>
          <w:lang w:val="nl-NL"/>
        </w:rPr>
        <w:t xml:space="preserve">derhalve </w:t>
      </w:r>
      <w:r w:rsidRPr="00551601">
        <w:rPr>
          <w:rFonts w:asciiTheme="minorHAnsi" w:hAnsiTheme="minorHAnsi" w:cs="Calibri"/>
          <w:bCs/>
          <w:sz w:val="22"/>
          <w:szCs w:val="22"/>
          <w:lang w:val="nl-NL"/>
        </w:rPr>
        <w:t>om twee vragen:</w:t>
      </w:r>
    </w:p>
    <w:p w14:paraId="68C8B916" w14:textId="31F199C2" w:rsidR="006A2215" w:rsidRPr="00551601" w:rsidRDefault="006A2215" w:rsidP="006A2215">
      <w:pPr>
        <w:pStyle w:val="Plattetekstinspringen"/>
        <w:spacing w:line="276" w:lineRule="auto"/>
        <w:rPr>
          <w:rFonts w:asciiTheme="minorHAnsi" w:hAnsiTheme="minorHAnsi" w:cs="Calibri"/>
          <w:bCs/>
          <w:sz w:val="22"/>
          <w:szCs w:val="22"/>
          <w:lang w:val="nl-NL"/>
        </w:rPr>
      </w:pPr>
      <w:r w:rsidRPr="00551601">
        <w:rPr>
          <w:rFonts w:asciiTheme="minorHAnsi" w:hAnsiTheme="minorHAnsi" w:cs="Calibri"/>
          <w:bCs/>
          <w:sz w:val="22"/>
          <w:szCs w:val="22"/>
          <w:lang w:val="nl-NL"/>
        </w:rPr>
        <w:t xml:space="preserve">a.  Hoe moet de uitspraak van uw </w:t>
      </w:r>
      <w:r w:rsidR="008658EA" w:rsidRPr="00551601">
        <w:rPr>
          <w:rFonts w:asciiTheme="minorHAnsi" w:hAnsiTheme="minorHAnsi" w:cs="Calibri"/>
          <w:bCs/>
          <w:sz w:val="22"/>
          <w:szCs w:val="22"/>
          <w:lang w:val="nl-NL"/>
        </w:rPr>
        <w:t>H</w:t>
      </w:r>
      <w:r w:rsidRPr="00551601">
        <w:rPr>
          <w:rFonts w:asciiTheme="minorHAnsi" w:hAnsiTheme="minorHAnsi" w:cs="Calibri"/>
          <w:bCs/>
          <w:sz w:val="22"/>
          <w:szCs w:val="22"/>
          <w:lang w:val="nl-NL"/>
        </w:rPr>
        <w:t xml:space="preserve">of van 12 januari 2010 met betrekking tot de </w:t>
      </w:r>
      <w:r w:rsidR="008658EA" w:rsidRPr="00551601">
        <w:rPr>
          <w:rFonts w:asciiTheme="minorHAnsi" w:hAnsiTheme="minorHAnsi" w:cs="Calibri"/>
          <w:bCs/>
          <w:sz w:val="22"/>
          <w:szCs w:val="22"/>
          <w:lang w:val="nl-NL"/>
        </w:rPr>
        <w:t xml:space="preserve">berekening </w:t>
      </w:r>
      <w:r w:rsidR="00D765F4" w:rsidRPr="00551601">
        <w:rPr>
          <w:rFonts w:asciiTheme="minorHAnsi" w:hAnsiTheme="minorHAnsi" w:cs="Calibri"/>
          <w:bCs/>
          <w:sz w:val="22"/>
          <w:szCs w:val="22"/>
          <w:lang w:val="nl-NL"/>
        </w:rPr>
        <w:t xml:space="preserve"> </w:t>
      </w:r>
      <w:r w:rsidRPr="00551601">
        <w:rPr>
          <w:rFonts w:asciiTheme="minorHAnsi" w:hAnsiTheme="minorHAnsi" w:cs="Calibri"/>
          <w:bCs/>
          <w:sz w:val="22"/>
          <w:szCs w:val="22"/>
          <w:lang w:val="nl-NL"/>
        </w:rPr>
        <w:t>van de bijdrage van Isla aan de</w:t>
      </w:r>
      <w:r w:rsidR="00875F5D" w:rsidRPr="00551601">
        <w:rPr>
          <w:rFonts w:asciiTheme="minorHAnsi" w:hAnsiTheme="minorHAnsi" w:cs="Calibri"/>
          <w:bCs/>
          <w:sz w:val="22"/>
          <w:szCs w:val="22"/>
          <w:lang w:val="nl-NL"/>
        </w:rPr>
        <w:t xml:space="preserve"> </w:t>
      </w:r>
      <w:r w:rsidRPr="00551601">
        <w:rPr>
          <w:rFonts w:asciiTheme="minorHAnsi" w:hAnsiTheme="minorHAnsi" w:cs="Calibri"/>
          <w:bCs/>
          <w:sz w:val="22"/>
          <w:szCs w:val="22"/>
          <w:lang w:val="nl-NL"/>
        </w:rPr>
        <w:t>immissie van zwaveldioxide worden uitgelegd? en</w:t>
      </w:r>
    </w:p>
    <w:p w14:paraId="77717175" w14:textId="77777777" w:rsidR="006A2215" w:rsidRPr="00551601" w:rsidRDefault="006A2215" w:rsidP="006A2215">
      <w:pPr>
        <w:pStyle w:val="Plattetekstinspringen"/>
        <w:spacing w:line="276" w:lineRule="auto"/>
        <w:rPr>
          <w:rFonts w:asciiTheme="minorHAnsi" w:hAnsiTheme="minorHAnsi" w:cs="Calibri"/>
          <w:bCs/>
          <w:sz w:val="22"/>
          <w:szCs w:val="22"/>
          <w:lang w:val="nl-NL"/>
        </w:rPr>
      </w:pPr>
      <w:r w:rsidRPr="00551601">
        <w:rPr>
          <w:rFonts w:asciiTheme="minorHAnsi" w:hAnsiTheme="minorHAnsi" w:cs="Calibri"/>
          <w:bCs/>
          <w:sz w:val="22"/>
          <w:szCs w:val="22"/>
          <w:lang w:val="nl-NL"/>
        </w:rPr>
        <w:lastRenderedPageBreak/>
        <w:t>b. Hoe moet die bijdrage worden berekend?</w:t>
      </w:r>
    </w:p>
    <w:p w14:paraId="67C3FF80" w14:textId="6CF3A11C" w:rsidR="00395CEE" w:rsidRPr="00551601" w:rsidRDefault="00F06371" w:rsidP="003343F4">
      <w:pPr>
        <w:pStyle w:val="ColorfulList-Accent11"/>
        <w:numPr>
          <w:ilvl w:val="0"/>
          <w:numId w:val="3"/>
        </w:numPr>
        <w:tabs>
          <w:tab w:val="left" w:pos="0"/>
          <w:tab w:val="left" w:pos="360"/>
          <w:tab w:val="left" w:pos="450"/>
          <w:tab w:val="left" w:pos="630"/>
          <w:tab w:val="left" w:pos="720"/>
        </w:tabs>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Voorts is </w:t>
      </w:r>
      <w:r w:rsidR="008E76BE" w:rsidRPr="00551601">
        <w:rPr>
          <w:rFonts w:asciiTheme="minorHAnsi" w:hAnsiTheme="minorHAnsi" w:cs="Calibri"/>
          <w:sz w:val="22"/>
          <w:szCs w:val="22"/>
          <w:lang w:val="nl-NL"/>
        </w:rPr>
        <w:t xml:space="preserve">Cliënte </w:t>
      </w:r>
      <w:r w:rsidRPr="00551601">
        <w:rPr>
          <w:rFonts w:asciiTheme="minorHAnsi" w:hAnsiTheme="minorHAnsi" w:cs="Calibri"/>
          <w:sz w:val="22"/>
          <w:szCs w:val="22"/>
          <w:lang w:val="nl-NL"/>
        </w:rPr>
        <w:t xml:space="preserve">van oordeel dat </w:t>
      </w:r>
      <w:r w:rsidR="003E1E41" w:rsidRPr="00551601">
        <w:rPr>
          <w:rFonts w:asciiTheme="minorHAnsi" w:hAnsiTheme="minorHAnsi" w:cs="Calibri"/>
          <w:sz w:val="22"/>
          <w:szCs w:val="22"/>
          <w:lang w:val="nl-NL"/>
        </w:rPr>
        <w:t xml:space="preserve">de in de </w:t>
      </w:r>
      <w:r w:rsidR="005C4503" w:rsidRPr="00551601">
        <w:rPr>
          <w:rFonts w:asciiTheme="minorHAnsi" w:hAnsiTheme="minorHAnsi" w:cs="Calibri"/>
          <w:sz w:val="22"/>
          <w:szCs w:val="22"/>
          <w:lang w:val="nl-NL"/>
        </w:rPr>
        <w:t>M</w:t>
      </w:r>
      <w:r w:rsidR="003E1E41" w:rsidRPr="00551601">
        <w:rPr>
          <w:rFonts w:asciiTheme="minorHAnsi" w:hAnsiTheme="minorHAnsi" w:cs="Calibri"/>
          <w:sz w:val="22"/>
          <w:szCs w:val="22"/>
          <w:lang w:val="nl-NL"/>
        </w:rPr>
        <w:t xml:space="preserve">emorie van Grieven </w:t>
      </w:r>
      <w:r w:rsidRPr="00551601">
        <w:rPr>
          <w:rFonts w:asciiTheme="minorHAnsi" w:hAnsiTheme="minorHAnsi" w:cs="Calibri"/>
          <w:sz w:val="22"/>
          <w:szCs w:val="22"/>
          <w:lang w:val="nl-NL"/>
        </w:rPr>
        <w:t xml:space="preserve">in incidenteel </w:t>
      </w:r>
      <w:r w:rsidRPr="00551601">
        <w:rPr>
          <w:rFonts w:asciiTheme="minorHAnsi" w:hAnsiTheme="minorHAnsi"/>
          <w:sz w:val="22"/>
          <w:szCs w:val="22"/>
          <w:lang w:val="nl-NL"/>
        </w:rPr>
        <w:t>appel</w:t>
      </w:r>
      <w:r w:rsidR="00ED2EA7" w:rsidRPr="00551601">
        <w:rPr>
          <w:rFonts w:asciiTheme="minorHAnsi" w:hAnsiTheme="minorHAnsi"/>
          <w:sz w:val="22"/>
          <w:szCs w:val="22"/>
          <w:lang w:val="nl-NL"/>
        </w:rPr>
        <w:t xml:space="preserve"> </w:t>
      </w:r>
      <w:r w:rsidR="003E1E41" w:rsidRPr="00551601">
        <w:rPr>
          <w:rFonts w:asciiTheme="minorHAnsi" w:hAnsiTheme="minorHAnsi"/>
          <w:sz w:val="22"/>
          <w:szCs w:val="22"/>
          <w:lang w:val="nl-NL"/>
        </w:rPr>
        <w:t>vervatt</w:t>
      </w:r>
      <w:r w:rsidR="003E1E41" w:rsidRPr="00551601">
        <w:rPr>
          <w:rFonts w:asciiTheme="minorHAnsi" w:hAnsiTheme="minorHAnsi" w:cs="Calibri"/>
          <w:sz w:val="22"/>
          <w:szCs w:val="22"/>
          <w:lang w:val="nl-NL"/>
        </w:rPr>
        <w:t>e grieven allen falen</w:t>
      </w:r>
      <w:r w:rsidR="005C4503" w:rsidRPr="00551601">
        <w:rPr>
          <w:rFonts w:asciiTheme="minorHAnsi" w:hAnsiTheme="minorHAnsi" w:cs="Calibri"/>
          <w:sz w:val="22"/>
          <w:szCs w:val="22"/>
          <w:lang w:val="nl-NL"/>
        </w:rPr>
        <w:t xml:space="preserve">. </w:t>
      </w:r>
      <w:r w:rsidR="008E76BE" w:rsidRPr="00551601">
        <w:rPr>
          <w:rFonts w:asciiTheme="minorHAnsi" w:hAnsiTheme="minorHAnsi" w:cs="Calibri"/>
          <w:sz w:val="22"/>
          <w:szCs w:val="22"/>
          <w:lang w:val="nl-NL"/>
        </w:rPr>
        <w:t xml:space="preserve">Cliënte </w:t>
      </w:r>
      <w:r w:rsidR="005C4503" w:rsidRPr="00551601">
        <w:rPr>
          <w:rFonts w:asciiTheme="minorHAnsi" w:hAnsiTheme="minorHAnsi" w:cs="Calibri"/>
          <w:sz w:val="22"/>
          <w:szCs w:val="22"/>
          <w:lang w:val="nl-NL"/>
        </w:rPr>
        <w:t xml:space="preserve">beperkt zich tot </w:t>
      </w:r>
      <w:r w:rsidR="005C4503" w:rsidRPr="00551601">
        <w:rPr>
          <w:rFonts w:asciiTheme="minorHAnsi" w:hAnsiTheme="minorHAnsi" w:cs="Calibri"/>
          <w:bCs/>
          <w:sz w:val="22"/>
          <w:szCs w:val="22"/>
          <w:lang w:val="nl-NL"/>
        </w:rPr>
        <w:t xml:space="preserve">verwijzen naar de vele voorgaande uitspraken van het GEA en uw </w:t>
      </w:r>
      <w:r w:rsidR="005C4503" w:rsidRPr="00551601">
        <w:rPr>
          <w:rFonts w:asciiTheme="minorHAnsi" w:hAnsiTheme="minorHAnsi"/>
          <w:sz w:val="22"/>
          <w:szCs w:val="22"/>
          <w:lang w:val="nl-NL"/>
        </w:rPr>
        <w:t xml:space="preserve">Hof, en met </w:t>
      </w:r>
      <w:r w:rsidR="005C4503" w:rsidRPr="00551601">
        <w:rPr>
          <w:rFonts w:asciiTheme="minorHAnsi" w:hAnsiTheme="minorHAnsi" w:cs="Calibri"/>
          <w:bCs/>
          <w:sz w:val="22"/>
          <w:szCs w:val="22"/>
          <w:lang w:val="nl-NL"/>
        </w:rPr>
        <w:t xml:space="preserve">name </w:t>
      </w:r>
      <w:r w:rsidRPr="00551601">
        <w:rPr>
          <w:rFonts w:asciiTheme="minorHAnsi" w:hAnsiTheme="minorHAnsi" w:cs="Calibri"/>
          <w:bCs/>
          <w:sz w:val="22"/>
          <w:szCs w:val="22"/>
          <w:lang w:val="nl-NL"/>
        </w:rPr>
        <w:t>die welke leidden tot het Hof-Vonnis</w:t>
      </w:r>
      <w:r w:rsidR="001872AB" w:rsidRPr="00551601">
        <w:rPr>
          <w:rFonts w:asciiTheme="minorHAnsi" w:hAnsiTheme="minorHAnsi" w:cs="Calibri"/>
          <w:bCs/>
          <w:sz w:val="22"/>
          <w:szCs w:val="22"/>
          <w:lang w:val="nl-NL"/>
        </w:rPr>
        <w:t>,</w:t>
      </w:r>
      <w:r w:rsidRPr="00551601">
        <w:rPr>
          <w:rFonts w:asciiTheme="minorHAnsi" w:hAnsiTheme="minorHAnsi" w:cs="Calibri"/>
          <w:bCs/>
          <w:sz w:val="22"/>
          <w:szCs w:val="22"/>
          <w:lang w:val="nl-NL"/>
        </w:rPr>
        <w:t xml:space="preserve"> </w:t>
      </w:r>
      <w:r w:rsidR="00967D79" w:rsidRPr="00551601">
        <w:rPr>
          <w:rFonts w:asciiTheme="minorHAnsi" w:hAnsiTheme="minorHAnsi" w:cs="Calibri"/>
          <w:bCs/>
          <w:sz w:val="22"/>
          <w:szCs w:val="22"/>
          <w:lang w:val="nl-NL"/>
        </w:rPr>
        <w:t xml:space="preserve">voorts </w:t>
      </w:r>
      <w:r w:rsidR="005C4503" w:rsidRPr="00551601">
        <w:rPr>
          <w:rFonts w:asciiTheme="minorHAnsi" w:hAnsiTheme="minorHAnsi" w:cs="Calibri"/>
          <w:bCs/>
          <w:sz w:val="22"/>
          <w:szCs w:val="22"/>
          <w:lang w:val="nl-NL"/>
        </w:rPr>
        <w:t>h</w:t>
      </w:r>
      <w:r w:rsidR="005C4503" w:rsidRPr="00551601">
        <w:rPr>
          <w:rFonts w:asciiTheme="minorHAnsi" w:hAnsiTheme="minorHAnsi"/>
          <w:sz w:val="22"/>
          <w:szCs w:val="22"/>
          <w:lang w:val="nl-NL"/>
        </w:rPr>
        <w:t>aar pleitno</w:t>
      </w:r>
      <w:r w:rsidR="005C4503" w:rsidRPr="00551601">
        <w:rPr>
          <w:rFonts w:asciiTheme="minorHAnsi" w:hAnsiTheme="minorHAnsi" w:cs="Calibri"/>
          <w:bCs/>
          <w:sz w:val="22"/>
          <w:szCs w:val="22"/>
          <w:lang w:val="nl-NL"/>
        </w:rPr>
        <w:t xml:space="preserve">ta in eerste instantie en </w:t>
      </w:r>
      <w:r w:rsidRPr="00551601">
        <w:rPr>
          <w:rFonts w:asciiTheme="minorHAnsi" w:hAnsiTheme="minorHAnsi" w:cs="Calibri"/>
          <w:bCs/>
          <w:sz w:val="22"/>
          <w:szCs w:val="22"/>
          <w:lang w:val="nl-NL"/>
        </w:rPr>
        <w:t>haar Memorie van Grieven en de</w:t>
      </w:r>
      <w:r w:rsidR="005C4503" w:rsidRPr="00551601">
        <w:rPr>
          <w:rFonts w:asciiTheme="minorHAnsi" w:hAnsiTheme="minorHAnsi" w:cs="Calibri"/>
          <w:bCs/>
          <w:sz w:val="22"/>
          <w:szCs w:val="22"/>
          <w:lang w:val="nl-NL"/>
        </w:rPr>
        <w:t xml:space="preserve"> Memorie van Antwoord in het incidentele appel</w:t>
      </w:r>
      <w:r w:rsidR="008658EA" w:rsidRPr="00551601">
        <w:rPr>
          <w:rFonts w:asciiTheme="minorHAnsi" w:hAnsiTheme="minorHAnsi" w:cs="Calibri"/>
          <w:bCs/>
          <w:sz w:val="22"/>
          <w:szCs w:val="22"/>
          <w:lang w:val="nl-NL"/>
        </w:rPr>
        <w:t xml:space="preserve"> die als hier herhaald en ingelast dienen te worden beschouwd</w:t>
      </w:r>
      <w:r w:rsidR="00585751" w:rsidRPr="00551601">
        <w:rPr>
          <w:rFonts w:asciiTheme="minorHAnsi" w:hAnsiTheme="minorHAnsi" w:cs="Calibri"/>
          <w:bCs/>
          <w:sz w:val="22"/>
          <w:szCs w:val="22"/>
          <w:lang w:val="nl-NL"/>
        </w:rPr>
        <w:t xml:space="preserve">. </w:t>
      </w:r>
      <w:r w:rsidR="009957B9" w:rsidRPr="00551601">
        <w:rPr>
          <w:rFonts w:asciiTheme="minorHAnsi" w:hAnsiTheme="minorHAnsi" w:cs="Calibri"/>
          <w:bCs/>
          <w:sz w:val="22"/>
          <w:szCs w:val="22"/>
          <w:lang w:val="nl-NL"/>
        </w:rPr>
        <w:t xml:space="preserve">Ten overvloede wil </w:t>
      </w:r>
      <w:r w:rsidR="008E76BE" w:rsidRPr="00551601">
        <w:rPr>
          <w:rFonts w:asciiTheme="minorHAnsi" w:hAnsiTheme="minorHAnsi" w:cs="Calibri"/>
          <w:bCs/>
          <w:sz w:val="22"/>
          <w:szCs w:val="22"/>
          <w:lang w:val="nl-NL"/>
        </w:rPr>
        <w:t xml:space="preserve">Cliënte </w:t>
      </w:r>
      <w:r w:rsidR="009957B9" w:rsidRPr="00551601">
        <w:rPr>
          <w:rFonts w:asciiTheme="minorHAnsi" w:hAnsiTheme="minorHAnsi" w:cs="Calibri"/>
          <w:bCs/>
          <w:sz w:val="22"/>
          <w:szCs w:val="22"/>
          <w:lang w:val="nl-NL"/>
        </w:rPr>
        <w:t xml:space="preserve">nog een </w:t>
      </w:r>
      <w:r w:rsidR="0001496D" w:rsidRPr="00551601">
        <w:rPr>
          <w:rFonts w:asciiTheme="minorHAnsi" w:hAnsiTheme="minorHAnsi" w:cs="Calibri"/>
          <w:bCs/>
          <w:sz w:val="22"/>
          <w:szCs w:val="22"/>
          <w:lang w:val="nl-NL"/>
        </w:rPr>
        <w:t>aantal belangrijke gegevens</w:t>
      </w:r>
      <w:r w:rsidR="009957B9" w:rsidRPr="00551601">
        <w:rPr>
          <w:rFonts w:asciiTheme="minorHAnsi" w:hAnsiTheme="minorHAnsi" w:cs="Calibri"/>
          <w:bCs/>
          <w:sz w:val="22"/>
          <w:szCs w:val="22"/>
          <w:lang w:val="nl-NL"/>
        </w:rPr>
        <w:t xml:space="preserve"> onder uw aandacht brengen. </w:t>
      </w:r>
    </w:p>
    <w:p w14:paraId="652DBB26" w14:textId="77777777" w:rsidR="00F14491" w:rsidRPr="00551601" w:rsidRDefault="00F14491" w:rsidP="00386CEC">
      <w:pPr>
        <w:pStyle w:val="MediumGrid1-Accent21"/>
        <w:spacing w:line="276" w:lineRule="auto"/>
        <w:rPr>
          <w:rFonts w:asciiTheme="minorHAnsi" w:hAnsiTheme="minorHAnsi" w:cs="Calibri"/>
          <w:sz w:val="22"/>
          <w:szCs w:val="22"/>
          <w:lang w:val="nl-NL"/>
        </w:rPr>
      </w:pPr>
    </w:p>
    <w:p w14:paraId="26717EFE" w14:textId="77777777" w:rsidR="0009208C" w:rsidRPr="00551601" w:rsidRDefault="009B1F4A" w:rsidP="00386CEC">
      <w:pPr>
        <w:pStyle w:val="MediumGrid1-Accent21"/>
        <w:spacing w:line="276" w:lineRule="auto"/>
        <w:ind w:left="567" w:firstLine="153"/>
        <w:rPr>
          <w:rFonts w:asciiTheme="minorHAnsi" w:hAnsiTheme="minorHAnsi" w:cs="Calibri"/>
          <w:b/>
          <w:i/>
          <w:sz w:val="22"/>
          <w:szCs w:val="22"/>
          <w:u w:val="single"/>
          <w:lang w:val="nl-NL"/>
        </w:rPr>
      </w:pPr>
      <w:r w:rsidRPr="00551601">
        <w:rPr>
          <w:rFonts w:asciiTheme="minorHAnsi" w:hAnsiTheme="minorHAnsi" w:cs="Calibri"/>
          <w:b/>
          <w:i/>
          <w:sz w:val="22"/>
          <w:szCs w:val="22"/>
          <w:u w:val="single"/>
          <w:lang w:val="nl-NL"/>
        </w:rPr>
        <w:t xml:space="preserve">II </w:t>
      </w:r>
      <w:r w:rsidR="0009208C" w:rsidRPr="00551601">
        <w:rPr>
          <w:rFonts w:asciiTheme="minorHAnsi" w:hAnsiTheme="minorHAnsi" w:cs="Calibri"/>
          <w:b/>
          <w:i/>
          <w:sz w:val="22"/>
          <w:szCs w:val="22"/>
          <w:u w:val="single"/>
          <w:lang w:val="nl-NL"/>
        </w:rPr>
        <w:t xml:space="preserve">Het </w:t>
      </w:r>
      <w:r w:rsidR="00665B56" w:rsidRPr="00551601">
        <w:rPr>
          <w:rFonts w:asciiTheme="minorHAnsi" w:hAnsiTheme="minorHAnsi" w:cs="Calibri"/>
          <w:b/>
          <w:i/>
          <w:sz w:val="22"/>
          <w:szCs w:val="22"/>
          <w:u w:val="single"/>
          <w:lang w:val="nl-NL"/>
        </w:rPr>
        <w:t>Hof-Vonnis</w:t>
      </w:r>
      <w:r w:rsidR="00D50CFE" w:rsidRPr="00551601">
        <w:rPr>
          <w:rFonts w:asciiTheme="minorHAnsi" w:hAnsiTheme="minorHAnsi" w:cs="Calibri"/>
          <w:b/>
          <w:i/>
          <w:sz w:val="22"/>
          <w:szCs w:val="22"/>
          <w:u w:val="single"/>
          <w:lang w:val="nl-NL"/>
        </w:rPr>
        <w:t xml:space="preserve"> in breder perspectief </w:t>
      </w:r>
    </w:p>
    <w:p w14:paraId="6B21961C" w14:textId="4F2D4BED" w:rsidR="00284645" w:rsidRPr="00551601" w:rsidRDefault="003D7357" w:rsidP="00AB7530">
      <w:pPr>
        <w:pStyle w:val="ColorfulList-Accent11"/>
        <w:numPr>
          <w:ilvl w:val="0"/>
          <w:numId w:val="3"/>
        </w:numPr>
        <w:tabs>
          <w:tab w:val="left" w:pos="0"/>
          <w:tab w:val="left" w:pos="284"/>
        </w:tabs>
        <w:spacing w:line="276" w:lineRule="auto"/>
        <w:ind w:left="284" w:hanging="284"/>
        <w:jc w:val="both"/>
        <w:rPr>
          <w:rFonts w:asciiTheme="minorHAnsi" w:hAnsiTheme="minorHAnsi" w:cs="Calibri"/>
          <w:sz w:val="22"/>
          <w:szCs w:val="22"/>
          <w:lang w:val="nl-NL"/>
        </w:rPr>
      </w:pPr>
      <w:r w:rsidRPr="00551601">
        <w:rPr>
          <w:rFonts w:asciiTheme="minorHAnsi" w:eastAsia="Times New Roman" w:hAnsiTheme="minorHAnsi" w:cs="Calibri"/>
          <w:sz w:val="22"/>
          <w:szCs w:val="22"/>
          <w:lang w:val="nl-NL"/>
        </w:rPr>
        <w:t xml:space="preserve">De </w:t>
      </w:r>
      <w:r w:rsidR="00665B56" w:rsidRPr="00551601">
        <w:rPr>
          <w:rFonts w:asciiTheme="minorHAnsi" w:eastAsia="Times New Roman" w:hAnsiTheme="minorHAnsi" w:cs="Calibri"/>
          <w:sz w:val="22"/>
          <w:szCs w:val="22"/>
          <w:lang w:val="nl-NL"/>
        </w:rPr>
        <w:t xml:space="preserve">bestuurlijke </w:t>
      </w:r>
      <w:r w:rsidRPr="00551601">
        <w:rPr>
          <w:rFonts w:asciiTheme="minorHAnsi" w:eastAsia="Times New Roman" w:hAnsiTheme="minorHAnsi" w:cs="Calibri"/>
          <w:sz w:val="22"/>
          <w:szCs w:val="22"/>
          <w:lang w:val="nl-NL"/>
        </w:rPr>
        <w:t xml:space="preserve">overheid heeft Isla </w:t>
      </w:r>
      <w:r w:rsidR="0001496D" w:rsidRPr="00551601">
        <w:rPr>
          <w:rFonts w:asciiTheme="minorHAnsi" w:eastAsia="Times New Roman" w:hAnsiTheme="minorHAnsi" w:cs="Calibri"/>
          <w:sz w:val="22"/>
          <w:szCs w:val="22"/>
          <w:lang w:val="nl-NL"/>
        </w:rPr>
        <w:t xml:space="preserve">in 1997 </w:t>
      </w:r>
      <w:r w:rsidRPr="00551601">
        <w:rPr>
          <w:rFonts w:asciiTheme="minorHAnsi" w:eastAsia="Times New Roman" w:hAnsiTheme="minorHAnsi" w:cs="Calibri"/>
          <w:sz w:val="22"/>
          <w:szCs w:val="22"/>
          <w:lang w:val="nl-NL"/>
        </w:rPr>
        <w:t xml:space="preserve">een </w:t>
      </w:r>
      <w:r w:rsidR="0001496D" w:rsidRPr="00551601">
        <w:rPr>
          <w:rFonts w:asciiTheme="minorHAnsi" w:eastAsia="Times New Roman" w:hAnsiTheme="minorHAnsi" w:cs="Calibri"/>
          <w:sz w:val="22"/>
          <w:szCs w:val="22"/>
          <w:lang w:val="nl-NL"/>
        </w:rPr>
        <w:t>hinder</w:t>
      </w:r>
      <w:r w:rsidRPr="00551601">
        <w:rPr>
          <w:rFonts w:asciiTheme="minorHAnsi" w:eastAsia="Times New Roman" w:hAnsiTheme="minorHAnsi" w:cs="Calibri"/>
          <w:sz w:val="22"/>
          <w:szCs w:val="22"/>
          <w:lang w:val="nl-NL"/>
        </w:rPr>
        <w:t xml:space="preserve">vergunning </w:t>
      </w:r>
      <w:r w:rsidR="0001496D" w:rsidRPr="00551601">
        <w:rPr>
          <w:rFonts w:asciiTheme="minorHAnsi" w:eastAsia="Times New Roman" w:hAnsiTheme="minorHAnsi" w:cs="Calibri"/>
          <w:sz w:val="22"/>
          <w:szCs w:val="22"/>
          <w:lang w:val="nl-NL"/>
        </w:rPr>
        <w:t>verstrekt toen Isla besloot de</w:t>
      </w:r>
      <w:r w:rsidR="00791F9D" w:rsidRPr="00551601">
        <w:rPr>
          <w:rFonts w:asciiTheme="minorHAnsi" w:eastAsia="Times New Roman" w:hAnsiTheme="minorHAnsi" w:cs="Calibri"/>
          <w:sz w:val="22"/>
          <w:szCs w:val="22"/>
          <w:lang w:val="nl-NL"/>
        </w:rPr>
        <w:t xml:space="preserve"> </w:t>
      </w:r>
      <w:r w:rsidR="0001496D" w:rsidRPr="00551601">
        <w:rPr>
          <w:rFonts w:asciiTheme="minorHAnsi" w:eastAsia="Times New Roman" w:hAnsiTheme="minorHAnsi" w:cs="Calibri"/>
          <w:sz w:val="22"/>
          <w:szCs w:val="22"/>
          <w:lang w:val="nl-NL"/>
        </w:rPr>
        <w:t>productie van de raffinaderij aan te passen</w:t>
      </w:r>
      <w:r w:rsidR="00967D79" w:rsidRPr="00551601">
        <w:rPr>
          <w:rFonts w:asciiTheme="minorHAnsi" w:eastAsia="Times New Roman" w:hAnsiTheme="minorHAnsi" w:cs="Calibri"/>
          <w:sz w:val="22"/>
          <w:szCs w:val="22"/>
          <w:lang w:val="nl-NL"/>
        </w:rPr>
        <w:t xml:space="preserve"> op een zodanige manier dat </w:t>
      </w:r>
      <w:r w:rsidR="0001496D" w:rsidRPr="00551601">
        <w:rPr>
          <w:rFonts w:asciiTheme="minorHAnsi" w:eastAsia="Times New Roman" w:hAnsiTheme="minorHAnsi" w:cs="Calibri"/>
          <w:sz w:val="22"/>
          <w:szCs w:val="22"/>
          <w:lang w:val="nl-NL"/>
        </w:rPr>
        <w:t xml:space="preserve">de </w:t>
      </w:r>
      <w:r w:rsidR="00401409" w:rsidRPr="00551601">
        <w:rPr>
          <w:rFonts w:asciiTheme="minorHAnsi" w:eastAsia="Times New Roman" w:hAnsiTheme="minorHAnsi" w:cs="Calibri"/>
          <w:sz w:val="22"/>
          <w:szCs w:val="22"/>
          <w:lang w:val="nl-NL"/>
        </w:rPr>
        <w:t xml:space="preserve">uitstoot van zwaveldioxide </w:t>
      </w:r>
      <w:r w:rsidR="0001496D" w:rsidRPr="00551601">
        <w:rPr>
          <w:rFonts w:asciiTheme="minorHAnsi" w:eastAsia="Times New Roman" w:hAnsiTheme="minorHAnsi" w:cs="Calibri"/>
          <w:sz w:val="22"/>
          <w:szCs w:val="22"/>
          <w:lang w:val="nl-NL"/>
        </w:rPr>
        <w:t>zou verdubbelen.</w:t>
      </w:r>
      <w:r w:rsidRPr="00551601">
        <w:rPr>
          <w:rFonts w:asciiTheme="minorHAnsi" w:eastAsia="Times New Roman" w:hAnsiTheme="minorHAnsi" w:cs="Calibri"/>
          <w:sz w:val="22"/>
          <w:szCs w:val="22"/>
          <w:lang w:val="nl-NL"/>
        </w:rPr>
        <w:t xml:space="preserve"> </w:t>
      </w:r>
      <w:r w:rsidR="00401409" w:rsidRPr="00551601">
        <w:rPr>
          <w:rFonts w:asciiTheme="minorHAnsi" w:eastAsia="Times New Roman" w:hAnsiTheme="minorHAnsi" w:cs="Calibri"/>
          <w:sz w:val="22"/>
          <w:szCs w:val="22"/>
          <w:lang w:val="nl-NL"/>
        </w:rPr>
        <w:t>In de vergunning is opgenomen dat “</w:t>
      </w:r>
      <w:r w:rsidR="00401409" w:rsidRPr="00551601">
        <w:rPr>
          <w:rFonts w:asciiTheme="minorHAnsi" w:eastAsia="Calibri" w:hAnsiTheme="minorHAnsi" w:cs="Verdana"/>
          <w:sz w:val="22"/>
          <w:szCs w:val="22"/>
          <w:lang w:val="nl-NL" w:eastAsia="nl-NL"/>
        </w:rPr>
        <w:t>de inrichting mag alleen in werking zijn overeenkomstig de beschrijving in de aanvraag, attachment</w:t>
      </w:r>
      <w:r w:rsidR="00ED2EA7" w:rsidRPr="00551601">
        <w:rPr>
          <w:rFonts w:asciiTheme="minorHAnsi" w:eastAsia="Calibri" w:hAnsiTheme="minorHAnsi" w:cs="Verdana"/>
          <w:sz w:val="22"/>
          <w:szCs w:val="22"/>
          <w:lang w:val="nl-NL" w:eastAsia="nl-NL"/>
        </w:rPr>
        <w:t xml:space="preserve"> </w:t>
      </w:r>
      <w:r w:rsidR="00401409" w:rsidRPr="00551601">
        <w:rPr>
          <w:rFonts w:asciiTheme="minorHAnsi" w:eastAsia="Calibri" w:hAnsiTheme="minorHAnsi" w:cs="Verdana"/>
          <w:sz w:val="22"/>
          <w:szCs w:val="22"/>
          <w:lang w:val="nl-NL" w:eastAsia="nl-NL"/>
        </w:rPr>
        <w:t>"F"</w:t>
      </w:r>
      <w:r w:rsidR="00ED2EA7" w:rsidRPr="00551601">
        <w:rPr>
          <w:rFonts w:asciiTheme="minorHAnsi" w:eastAsia="Calibri" w:hAnsiTheme="minorHAnsi" w:cs="Verdana"/>
          <w:sz w:val="22"/>
          <w:szCs w:val="22"/>
          <w:lang w:val="nl-NL" w:eastAsia="nl-NL"/>
        </w:rPr>
        <w:t xml:space="preserve"> </w:t>
      </w:r>
      <w:r w:rsidR="00401409" w:rsidRPr="00551601">
        <w:rPr>
          <w:rFonts w:asciiTheme="minorHAnsi" w:eastAsia="Calibri" w:hAnsiTheme="minorHAnsi" w:cs="Verdana"/>
          <w:sz w:val="22"/>
          <w:szCs w:val="22"/>
          <w:lang w:val="nl-NL" w:eastAsia="nl-NL"/>
        </w:rPr>
        <w:t xml:space="preserve">en de hierna volgende voorschriften”. </w:t>
      </w:r>
      <w:r w:rsidR="009A1EC5" w:rsidRPr="00551601">
        <w:rPr>
          <w:rFonts w:asciiTheme="minorHAnsi" w:eastAsia="Times New Roman" w:hAnsiTheme="minorHAnsi" w:cs="Calibri"/>
          <w:sz w:val="22"/>
          <w:szCs w:val="22"/>
          <w:lang w:val="nl-NL"/>
        </w:rPr>
        <w:t>Waar in</w:t>
      </w:r>
      <w:r w:rsidR="00A10781" w:rsidRPr="00551601">
        <w:rPr>
          <w:rFonts w:asciiTheme="minorHAnsi" w:eastAsia="Times New Roman" w:hAnsiTheme="minorHAnsi" w:cs="Calibri"/>
          <w:sz w:val="22"/>
          <w:szCs w:val="22"/>
          <w:lang w:val="nl-NL"/>
        </w:rPr>
        <w:t xml:space="preserve"> de aanvraag van Isla</w:t>
      </w:r>
      <w:r w:rsidR="00C37358" w:rsidRPr="00551601">
        <w:rPr>
          <w:rFonts w:asciiTheme="minorHAnsi" w:eastAsia="Times New Roman" w:hAnsiTheme="minorHAnsi" w:cs="Calibri"/>
          <w:sz w:val="22"/>
          <w:szCs w:val="22"/>
          <w:lang w:val="nl-NL"/>
        </w:rPr>
        <w:t xml:space="preserve"> </w:t>
      </w:r>
      <w:r w:rsidR="009A1EC5" w:rsidRPr="00551601">
        <w:rPr>
          <w:rFonts w:asciiTheme="minorHAnsi" w:eastAsia="Times New Roman" w:hAnsiTheme="minorHAnsi" w:cs="Calibri"/>
          <w:sz w:val="22"/>
          <w:szCs w:val="22"/>
          <w:lang w:val="nl-NL"/>
        </w:rPr>
        <w:t>de</w:t>
      </w:r>
      <w:r w:rsidR="00A10781" w:rsidRPr="00551601">
        <w:rPr>
          <w:rFonts w:asciiTheme="minorHAnsi" w:eastAsia="Times New Roman" w:hAnsiTheme="minorHAnsi" w:cs="Calibri"/>
          <w:sz w:val="22"/>
          <w:szCs w:val="22"/>
          <w:lang w:val="nl-NL"/>
        </w:rPr>
        <w:t xml:space="preserve"> </w:t>
      </w:r>
      <w:r w:rsidR="009A1EC5" w:rsidRPr="00551601">
        <w:rPr>
          <w:rFonts w:asciiTheme="minorHAnsi" w:eastAsia="Times New Roman" w:hAnsiTheme="minorHAnsi" w:cs="Calibri"/>
          <w:sz w:val="22"/>
          <w:szCs w:val="22"/>
          <w:lang w:val="nl-NL"/>
        </w:rPr>
        <w:t xml:space="preserve">verwachte </w:t>
      </w:r>
      <w:r w:rsidR="00A10781" w:rsidRPr="00551601">
        <w:rPr>
          <w:rFonts w:asciiTheme="minorHAnsi" w:eastAsia="Times New Roman" w:hAnsiTheme="minorHAnsi" w:cs="Calibri"/>
          <w:sz w:val="22"/>
          <w:szCs w:val="22"/>
          <w:lang w:val="nl-NL"/>
        </w:rPr>
        <w:t xml:space="preserve">uitstoot </w:t>
      </w:r>
      <w:r w:rsidR="009A1EC5" w:rsidRPr="00551601">
        <w:rPr>
          <w:rFonts w:asciiTheme="minorHAnsi" w:eastAsia="Times New Roman" w:hAnsiTheme="minorHAnsi" w:cs="Calibri"/>
          <w:sz w:val="22"/>
          <w:szCs w:val="22"/>
          <w:lang w:val="nl-NL"/>
        </w:rPr>
        <w:t>wordt vermeld</w:t>
      </w:r>
      <w:r w:rsidR="00401409" w:rsidRPr="00551601">
        <w:rPr>
          <w:rFonts w:asciiTheme="minorHAnsi" w:eastAsia="Times New Roman" w:hAnsiTheme="minorHAnsi" w:cs="Calibri"/>
          <w:sz w:val="22"/>
          <w:szCs w:val="22"/>
          <w:lang w:val="nl-NL"/>
        </w:rPr>
        <w:t>,</w:t>
      </w:r>
      <w:r w:rsidR="00ED2EA7" w:rsidRPr="00551601">
        <w:rPr>
          <w:rFonts w:asciiTheme="minorHAnsi" w:eastAsia="Times New Roman" w:hAnsiTheme="minorHAnsi" w:cs="Calibri"/>
          <w:sz w:val="22"/>
          <w:szCs w:val="22"/>
          <w:lang w:val="nl-NL"/>
        </w:rPr>
        <w:t xml:space="preserve"> </w:t>
      </w:r>
      <w:r w:rsidR="00401409" w:rsidRPr="00551601">
        <w:rPr>
          <w:rFonts w:asciiTheme="minorHAnsi" w:eastAsia="Times New Roman" w:hAnsiTheme="minorHAnsi" w:cs="Calibri"/>
          <w:sz w:val="22"/>
          <w:szCs w:val="22"/>
          <w:lang w:val="nl-NL"/>
        </w:rPr>
        <w:t>zij</w:t>
      </w:r>
      <w:r w:rsidR="009A1EC5" w:rsidRPr="00551601">
        <w:rPr>
          <w:rFonts w:asciiTheme="minorHAnsi" w:eastAsia="Times New Roman" w:hAnsiTheme="minorHAnsi" w:cs="Calibri"/>
          <w:sz w:val="22"/>
          <w:szCs w:val="22"/>
          <w:lang w:val="nl-NL"/>
        </w:rPr>
        <w:t xml:space="preserve">n de </w:t>
      </w:r>
      <w:r w:rsidR="00A10781" w:rsidRPr="00551601">
        <w:rPr>
          <w:rFonts w:asciiTheme="minorHAnsi" w:eastAsia="Times New Roman" w:hAnsiTheme="minorHAnsi" w:cs="Calibri"/>
          <w:sz w:val="22"/>
          <w:szCs w:val="22"/>
          <w:lang w:val="nl-NL"/>
        </w:rPr>
        <w:t>luchtkwaliteitseisen in Attachment F</w:t>
      </w:r>
      <w:r w:rsidR="00BD1C7A" w:rsidRPr="00551601">
        <w:rPr>
          <w:rFonts w:asciiTheme="minorHAnsi" w:eastAsia="Times New Roman" w:hAnsiTheme="minorHAnsi" w:cs="Calibri"/>
          <w:sz w:val="22"/>
          <w:szCs w:val="22"/>
          <w:lang w:val="nl-NL"/>
        </w:rPr>
        <w:t xml:space="preserve"> (de zogenaamde immissienormen)</w:t>
      </w:r>
      <w:r w:rsidR="009A1EC5" w:rsidRPr="00551601">
        <w:rPr>
          <w:rFonts w:asciiTheme="minorHAnsi" w:eastAsia="Times New Roman" w:hAnsiTheme="minorHAnsi" w:cs="Calibri"/>
          <w:sz w:val="22"/>
          <w:szCs w:val="22"/>
          <w:lang w:val="nl-NL"/>
        </w:rPr>
        <w:t xml:space="preserve"> bepalend voor de vraag of Isla voldoet aan de vergunning</w:t>
      </w:r>
      <w:bookmarkStart w:id="0" w:name="_GoBack"/>
      <w:bookmarkEnd w:id="0"/>
      <w:r w:rsidR="009A1EC5" w:rsidRPr="00551601">
        <w:rPr>
          <w:rFonts w:asciiTheme="minorHAnsi" w:eastAsia="Times New Roman" w:hAnsiTheme="minorHAnsi" w:cs="Calibri"/>
          <w:sz w:val="22"/>
          <w:szCs w:val="22"/>
          <w:lang w:val="nl-NL"/>
        </w:rPr>
        <w:t xml:space="preserve"> wat betreft de uitstoot van o.a. zwaveldioxide</w:t>
      </w:r>
      <w:r w:rsidR="00C20D3E" w:rsidRPr="00551601">
        <w:rPr>
          <w:rFonts w:asciiTheme="minorHAnsi" w:eastAsia="Times New Roman" w:hAnsiTheme="minorHAnsi" w:cs="Calibri"/>
          <w:sz w:val="22"/>
          <w:szCs w:val="22"/>
          <w:lang w:val="nl-NL"/>
        </w:rPr>
        <w:t xml:space="preserve"> (</w:t>
      </w:r>
      <w:proofErr w:type="spellStart"/>
      <w:r w:rsidR="00C20D3E" w:rsidRPr="00551601">
        <w:rPr>
          <w:rFonts w:asciiTheme="minorHAnsi" w:eastAsia="Times New Roman" w:hAnsiTheme="minorHAnsi" w:cs="Calibri"/>
          <w:sz w:val="22"/>
          <w:szCs w:val="22"/>
          <w:lang w:val="nl-NL"/>
        </w:rPr>
        <w:t>SO2</w:t>
      </w:r>
      <w:proofErr w:type="spellEnd"/>
      <w:r w:rsidR="00C20D3E" w:rsidRPr="00551601">
        <w:rPr>
          <w:rFonts w:asciiTheme="minorHAnsi" w:eastAsia="Times New Roman" w:hAnsiTheme="minorHAnsi" w:cs="Calibri"/>
          <w:sz w:val="22"/>
          <w:szCs w:val="22"/>
          <w:lang w:val="nl-NL"/>
        </w:rPr>
        <w:t>)</w:t>
      </w:r>
      <w:r w:rsidR="009A1EC5" w:rsidRPr="00551601">
        <w:rPr>
          <w:rFonts w:asciiTheme="minorHAnsi" w:eastAsia="Times New Roman" w:hAnsiTheme="minorHAnsi" w:cs="Calibri"/>
          <w:sz w:val="22"/>
          <w:szCs w:val="22"/>
          <w:lang w:val="nl-NL"/>
        </w:rPr>
        <w:t xml:space="preserve">. Isla heeft daarmee geen emissie-, maar </w:t>
      </w:r>
      <w:r w:rsidR="00585751" w:rsidRPr="00551601">
        <w:rPr>
          <w:rFonts w:asciiTheme="minorHAnsi" w:eastAsia="Times New Roman" w:hAnsiTheme="minorHAnsi" w:cs="Calibri"/>
          <w:sz w:val="22"/>
          <w:szCs w:val="22"/>
          <w:lang w:val="nl-NL"/>
        </w:rPr>
        <w:t xml:space="preserve">een </w:t>
      </w:r>
      <w:r w:rsidR="009A1EC5" w:rsidRPr="00551601">
        <w:rPr>
          <w:rFonts w:asciiTheme="minorHAnsi" w:eastAsia="Times New Roman" w:hAnsiTheme="minorHAnsi" w:cs="Calibri"/>
          <w:sz w:val="22"/>
          <w:szCs w:val="22"/>
          <w:lang w:val="nl-NL"/>
        </w:rPr>
        <w:t>immissievergunning.</w:t>
      </w:r>
      <w:r w:rsidR="00A10781" w:rsidRPr="00551601">
        <w:rPr>
          <w:rFonts w:asciiTheme="minorHAnsi" w:eastAsia="Times New Roman" w:hAnsiTheme="minorHAnsi" w:cs="Calibri"/>
          <w:sz w:val="22"/>
          <w:szCs w:val="22"/>
          <w:lang w:val="nl-NL"/>
        </w:rPr>
        <w:t xml:space="preserve"> </w:t>
      </w:r>
      <w:r w:rsidR="00ED2EA7" w:rsidRPr="00551601">
        <w:rPr>
          <w:rFonts w:asciiTheme="minorHAnsi" w:eastAsia="Times New Roman" w:hAnsiTheme="minorHAnsi" w:cs="Calibri"/>
          <w:sz w:val="22"/>
          <w:szCs w:val="22"/>
          <w:lang w:val="nl-NL"/>
        </w:rPr>
        <w:t>Hier</w:t>
      </w:r>
      <w:r w:rsidR="00A10781" w:rsidRPr="00551601">
        <w:rPr>
          <w:rFonts w:asciiTheme="minorHAnsi" w:eastAsia="Times New Roman" w:hAnsiTheme="minorHAnsi" w:cs="Calibri"/>
          <w:sz w:val="22"/>
          <w:szCs w:val="22"/>
          <w:lang w:val="nl-NL"/>
        </w:rPr>
        <w:t>aan</w:t>
      </w:r>
      <w:r w:rsidR="00A10781" w:rsidRPr="00551601">
        <w:rPr>
          <w:rFonts w:asciiTheme="minorHAnsi" w:hAnsiTheme="minorHAnsi"/>
          <w:sz w:val="22"/>
          <w:szCs w:val="22"/>
          <w:lang w:val="nl-NL"/>
        </w:rPr>
        <w:t xml:space="preserve"> kan w</w:t>
      </w:r>
      <w:r w:rsidR="00A10781" w:rsidRPr="00551601">
        <w:rPr>
          <w:rFonts w:asciiTheme="minorHAnsi" w:eastAsia="Times New Roman" w:hAnsiTheme="minorHAnsi" w:cs="Calibri"/>
          <w:sz w:val="22"/>
          <w:szCs w:val="22"/>
          <w:lang w:val="nl-NL"/>
        </w:rPr>
        <w:t xml:space="preserve">orden voldaan door uitvoering van het </w:t>
      </w:r>
      <w:r w:rsidR="009A1EC5" w:rsidRPr="00551601">
        <w:rPr>
          <w:rFonts w:asciiTheme="minorHAnsi" w:eastAsia="Times New Roman" w:hAnsiTheme="minorHAnsi" w:cs="Calibri"/>
          <w:sz w:val="22"/>
          <w:szCs w:val="22"/>
          <w:lang w:val="nl-NL"/>
        </w:rPr>
        <w:t xml:space="preserve">milieugedeelte van het investeringsprogramma </w:t>
      </w:r>
      <w:r w:rsidR="00A10781" w:rsidRPr="00551601">
        <w:rPr>
          <w:rFonts w:asciiTheme="minorHAnsi" w:eastAsia="Times New Roman" w:hAnsiTheme="minorHAnsi" w:cs="Calibri"/>
          <w:sz w:val="22"/>
          <w:szCs w:val="22"/>
          <w:lang w:val="nl-NL"/>
        </w:rPr>
        <w:t xml:space="preserve">Isla Refinery Upgrading Program (IRUP). </w:t>
      </w:r>
      <w:r w:rsidR="00C37358" w:rsidRPr="00551601">
        <w:rPr>
          <w:rFonts w:asciiTheme="minorHAnsi" w:eastAsia="Times New Roman" w:hAnsiTheme="minorHAnsi" w:cs="Calibri"/>
          <w:sz w:val="22"/>
          <w:szCs w:val="22"/>
          <w:lang w:val="nl-NL"/>
        </w:rPr>
        <w:t xml:space="preserve">Die </w:t>
      </w:r>
      <w:r w:rsidR="009A1EC5" w:rsidRPr="00551601">
        <w:rPr>
          <w:rFonts w:asciiTheme="minorHAnsi" w:eastAsia="Times New Roman" w:hAnsiTheme="minorHAnsi" w:cs="Calibri"/>
          <w:sz w:val="22"/>
          <w:szCs w:val="22"/>
          <w:lang w:val="nl-NL"/>
        </w:rPr>
        <w:t>luchtkwaliteitseisen van Attachment F</w:t>
      </w:r>
      <w:r w:rsidRPr="00551601">
        <w:rPr>
          <w:rFonts w:asciiTheme="minorHAnsi" w:eastAsia="Times New Roman" w:hAnsiTheme="minorHAnsi" w:cs="Calibri"/>
          <w:sz w:val="22"/>
          <w:szCs w:val="22"/>
          <w:lang w:val="nl-NL"/>
        </w:rPr>
        <w:t xml:space="preserve"> </w:t>
      </w:r>
      <w:r w:rsidR="00C37358" w:rsidRPr="00551601">
        <w:rPr>
          <w:rFonts w:asciiTheme="minorHAnsi" w:eastAsia="Times New Roman" w:hAnsiTheme="minorHAnsi" w:cs="Calibri"/>
          <w:sz w:val="22"/>
          <w:szCs w:val="22"/>
          <w:lang w:val="nl-NL"/>
        </w:rPr>
        <w:t xml:space="preserve">hebben het </w:t>
      </w:r>
      <w:r w:rsidRPr="00551601">
        <w:rPr>
          <w:rFonts w:asciiTheme="minorHAnsi" w:eastAsia="Times New Roman" w:hAnsiTheme="minorHAnsi" w:cs="Calibri"/>
          <w:sz w:val="22"/>
          <w:szCs w:val="22"/>
          <w:lang w:val="nl-NL"/>
        </w:rPr>
        <w:t>doel de volksgezondheid te beschermen</w:t>
      </w:r>
      <w:r w:rsidR="00284645" w:rsidRPr="00551601">
        <w:rPr>
          <w:rFonts w:asciiTheme="minorHAnsi" w:eastAsia="Times New Roman" w:hAnsiTheme="minorHAnsi" w:cs="Calibri"/>
          <w:sz w:val="22"/>
          <w:szCs w:val="22"/>
          <w:lang w:val="nl-NL"/>
        </w:rPr>
        <w:t xml:space="preserve"> en </w:t>
      </w:r>
      <w:r w:rsidR="00C37358" w:rsidRPr="00551601">
        <w:rPr>
          <w:rFonts w:asciiTheme="minorHAnsi" w:eastAsia="Times New Roman" w:hAnsiTheme="minorHAnsi" w:cs="Calibri"/>
          <w:sz w:val="22"/>
          <w:szCs w:val="22"/>
          <w:lang w:val="nl-NL"/>
        </w:rPr>
        <w:t xml:space="preserve">zijn </w:t>
      </w:r>
      <w:r w:rsidR="00284645" w:rsidRPr="00551601">
        <w:rPr>
          <w:rFonts w:asciiTheme="minorHAnsi" w:eastAsia="Times New Roman" w:hAnsiTheme="minorHAnsi" w:cs="Calibri"/>
          <w:sz w:val="22"/>
          <w:szCs w:val="22"/>
          <w:lang w:val="nl-NL"/>
        </w:rPr>
        <w:t xml:space="preserve">met instemming </w:t>
      </w:r>
      <w:r w:rsidR="001B22B8" w:rsidRPr="00551601">
        <w:rPr>
          <w:rFonts w:asciiTheme="minorHAnsi" w:eastAsia="Times New Roman" w:hAnsiTheme="minorHAnsi" w:cs="Calibri"/>
          <w:sz w:val="22"/>
          <w:szCs w:val="22"/>
          <w:lang w:val="nl-NL"/>
        </w:rPr>
        <w:t>van</w:t>
      </w:r>
      <w:r w:rsidR="00284645" w:rsidRPr="00551601">
        <w:rPr>
          <w:rFonts w:asciiTheme="minorHAnsi" w:eastAsia="Times New Roman" w:hAnsiTheme="minorHAnsi" w:cs="Calibri"/>
          <w:sz w:val="22"/>
          <w:szCs w:val="22"/>
          <w:lang w:val="nl-NL"/>
        </w:rPr>
        <w:t xml:space="preserve"> </w:t>
      </w:r>
      <w:r w:rsidR="00946A5E" w:rsidRPr="00551601">
        <w:rPr>
          <w:rFonts w:asciiTheme="minorHAnsi" w:eastAsia="Times New Roman" w:hAnsiTheme="minorHAnsi" w:cs="Calibri"/>
          <w:sz w:val="22"/>
          <w:szCs w:val="22"/>
          <w:lang w:val="nl-NL"/>
        </w:rPr>
        <w:t xml:space="preserve">de toentertijd </w:t>
      </w:r>
      <w:r w:rsidR="00284645" w:rsidRPr="00551601">
        <w:rPr>
          <w:rFonts w:asciiTheme="minorHAnsi" w:eastAsia="Times New Roman" w:hAnsiTheme="minorHAnsi" w:cs="Calibri"/>
          <w:sz w:val="22"/>
          <w:szCs w:val="22"/>
          <w:lang w:val="nl-NL"/>
        </w:rPr>
        <w:t>betrokkenen tot stand gekomen</w:t>
      </w:r>
      <w:r w:rsidRPr="00551601">
        <w:rPr>
          <w:rFonts w:asciiTheme="minorHAnsi" w:eastAsia="Times New Roman" w:hAnsiTheme="minorHAnsi" w:cs="Calibri"/>
          <w:sz w:val="22"/>
          <w:szCs w:val="22"/>
          <w:lang w:val="nl-NL"/>
        </w:rPr>
        <w:t xml:space="preserve">. In het </w:t>
      </w:r>
      <w:r w:rsidR="00665B56" w:rsidRPr="00551601">
        <w:rPr>
          <w:rFonts w:asciiTheme="minorHAnsi" w:eastAsia="Times New Roman" w:hAnsiTheme="minorHAnsi" w:cs="Calibri"/>
          <w:sz w:val="22"/>
          <w:szCs w:val="22"/>
          <w:lang w:val="nl-NL"/>
        </w:rPr>
        <w:t>Hof-Vonnis</w:t>
      </w:r>
      <w:r w:rsidRPr="00551601">
        <w:rPr>
          <w:rFonts w:asciiTheme="minorHAnsi" w:eastAsia="Times New Roman" w:hAnsiTheme="minorHAnsi" w:cs="Calibri"/>
          <w:sz w:val="22"/>
          <w:szCs w:val="22"/>
          <w:lang w:val="nl-NL"/>
        </w:rPr>
        <w:t xml:space="preserve"> wordt</w:t>
      </w:r>
      <w:r w:rsidR="008E76BE" w:rsidRPr="00551601">
        <w:rPr>
          <w:rFonts w:asciiTheme="minorHAnsi" w:eastAsia="Times New Roman" w:hAnsiTheme="minorHAnsi" w:cs="Calibri"/>
          <w:sz w:val="22"/>
          <w:szCs w:val="22"/>
          <w:lang w:val="nl-NL"/>
        </w:rPr>
        <w:t>, kort samen</w:t>
      </w:r>
      <w:r w:rsidR="008E76BE" w:rsidRPr="00551601">
        <w:rPr>
          <w:rFonts w:asciiTheme="minorHAnsi" w:hAnsiTheme="minorHAnsi"/>
          <w:sz w:val="22"/>
          <w:szCs w:val="22"/>
          <w:lang w:val="nl-NL"/>
        </w:rPr>
        <w:t>gevat,</w:t>
      </w:r>
      <w:r w:rsidR="00ED2EA7" w:rsidRPr="00551601">
        <w:rPr>
          <w:rFonts w:asciiTheme="minorHAnsi" w:hAnsiTheme="minorHAnsi"/>
          <w:sz w:val="22"/>
          <w:szCs w:val="22"/>
          <w:lang w:val="nl-NL"/>
        </w:rPr>
        <w:t xml:space="preserve"> </w:t>
      </w:r>
      <w:r w:rsidRPr="00551601">
        <w:rPr>
          <w:rFonts w:asciiTheme="minorHAnsi" w:hAnsiTheme="minorHAnsi"/>
          <w:sz w:val="22"/>
          <w:szCs w:val="22"/>
          <w:lang w:val="nl-NL"/>
        </w:rPr>
        <w:t>va</w:t>
      </w:r>
      <w:r w:rsidRPr="00551601">
        <w:rPr>
          <w:rFonts w:asciiTheme="minorHAnsi" w:eastAsia="Times New Roman" w:hAnsiTheme="minorHAnsi" w:cs="Calibri"/>
          <w:sz w:val="22"/>
          <w:szCs w:val="22"/>
          <w:lang w:val="nl-NL"/>
        </w:rPr>
        <w:t xml:space="preserve">stgesteld dat </w:t>
      </w:r>
      <w:r w:rsidR="008E76BE" w:rsidRPr="00551601">
        <w:rPr>
          <w:rFonts w:asciiTheme="minorHAnsi" w:eastAsia="Times New Roman" w:hAnsiTheme="minorHAnsi" w:cs="Calibri"/>
          <w:sz w:val="22"/>
          <w:szCs w:val="22"/>
          <w:lang w:val="nl-NL"/>
        </w:rPr>
        <w:t xml:space="preserve">deze vereisten de norm zijn voor onrechtmatigheid en dat daarom </w:t>
      </w:r>
      <w:r w:rsidRPr="00551601">
        <w:rPr>
          <w:rFonts w:asciiTheme="minorHAnsi" w:eastAsia="Times New Roman" w:hAnsiTheme="minorHAnsi" w:cs="Calibri"/>
          <w:sz w:val="22"/>
          <w:szCs w:val="22"/>
          <w:lang w:val="nl-NL"/>
        </w:rPr>
        <w:t>aan die vereisten moet worden voldaan</w:t>
      </w:r>
      <w:r w:rsidR="008E76BE" w:rsidRPr="00551601">
        <w:rPr>
          <w:rFonts w:asciiTheme="minorHAnsi" w:eastAsia="Times New Roman"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Ten einde </w:t>
      </w:r>
      <w:r w:rsidR="00284645" w:rsidRPr="00551601">
        <w:rPr>
          <w:rFonts w:asciiTheme="minorHAnsi" w:eastAsia="Times New Roman" w:hAnsiTheme="minorHAnsi" w:cs="Calibri"/>
          <w:sz w:val="22"/>
          <w:szCs w:val="22"/>
          <w:lang w:val="nl-NL"/>
        </w:rPr>
        <w:t xml:space="preserve">nakoming van het </w:t>
      </w:r>
      <w:r w:rsidR="00665B56" w:rsidRPr="00551601">
        <w:rPr>
          <w:rFonts w:asciiTheme="minorHAnsi" w:eastAsia="Times New Roman" w:hAnsiTheme="minorHAnsi" w:cs="Calibri"/>
          <w:sz w:val="22"/>
          <w:szCs w:val="22"/>
          <w:lang w:val="nl-NL"/>
        </w:rPr>
        <w:t>Hof-Vonnis</w:t>
      </w:r>
      <w:r w:rsidR="00284645" w:rsidRPr="00551601">
        <w:rPr>
          <w:rFonts w:asciiTheme="minorHAnsi" w:eastAsia="Times New Roman" w:hAnsiTheme="minorHAnsi" w:cs="Calibri"/>
          <w:sz w:val="22"/>
          <w:szCs w:val="22"/>
          <w:lang w:val="nl-NL"/>
        </w:rPr>
        <w:t xml:space="preserve"> zo veel mogelijk te verzekeren wordt daarbij ook </w:t>
      </w:r>
      <w:r w:rsidRPr="00551601">
        <w:rPr>
          <w:rFonts w:asciiTheme="minorHAnsi" w:eastAsia="Times New Roman" w:hAnsiTheme="minorHAnsi" w:cs="Calibri"/>
          <w:sz w:val="22"/>
          <w:szCs w:val="22"/>
          <w:lang w:val="nl-NL"/>
        </w:rPr>
        <w:t xml:space="preserve">een dwangsom </w:t>
      </w:r>
      <w:r w:rsidR="00284645" w:rsidRPr="00551601">
        <w:rPr>
          <w:rFonts w:asciiTheme="minorHAnsi" w:eastAsia="Times New Roman" w:hAnsiTheme="minorHAnsi" w:cs="Calibri"/>
          <w:sz w:val="22"/>
          <w:szCs w:val="22"/>
          <w:lang w:val="nl-NL"/>
        </w:rPr>
        <w:t xml:space="preserve">opgelegd. </w:t>
      </w:r>
    </w:p>
    <w:p w14:paraId="0288A716" w14:textId="77777777" w:rsidR="00284645" w:rsidRPr="00551601" w:rsidRDefault="00284645" w:rsidP="003343F4">
      <w:pPr>
        <w:pStyle w:val="ColorfulList-Accent11"/>
        <w:tabs>
          <w:tab w:val="left" w:pos="0"/>
          <w:tab w:val="left" w:pos="360"/>
          <w:tab w:val="left" w:pos="450"/>
          <w:tab w:val="left" w:pos="630"/>
          <w:tab w:val="left" w:pos="720"/>
        </w:tabs>
        <w:spacing w:line="276" w:lineRule="auto"/>
        <w:ind w:left="360"/>
        <w:jc w:val="both"/>
        <w:rPr>
          <w:rFonts w:asciiTheme="minorHAnsi" w:hAnsiTheme="minorHAnsi" w:cs="Calibri"/>
          <w:sz w:val="22"/>
          <w:szCs w:val="22"/>
          <w:lang w:val="nl-NL"/>
        </w:rPr>
      </w:pPr>
    </w:p>
    <w:p w14:paraId="4F7EB4A8" w14:textId="17C69E96" w:rsidR="00C37358" w:rsidRPr="00551601" w:rsidRDefault="00000392" w:rsidP="00AB7530">
      <w:pPr>
        <w:pStyle w:val="ColorfulList-Accent11"/>
        <w:numPr>
          <w:ilvl w:val="0"/>
          <w:numId w:val="3"/>
        </w:numPr>
        <w:tabs>
          <w:tab w:val="left" w:pos="0"/>
          <w:tab w:val="left" w:pos="142"/>
        </w:tabs>
        <w:spacing w:line="276" w:lineRule="auto"/>
        <w:ind w:left="284" w:hanging="284"/>
        <w:jc w:val="both"/>
        <w:rPr>
          <w:rFonts w:asciiTheme="minorHAnsi" w:hAnsiTheme="minorHAnsi" w:cs="Calibri"/>
          <w:sz w:val="22"/>
          <w:szCs w:val="22"/>
          <w:lang w:val="nl-NL"/>
        </w:rPr>
      </w:pPr>
      <w:r w:rsidRPr="00551601">
        <w:rPr>
          <w:rFonts w:asciiTheme="minorHAnsi" w:eastAsia="Times New Roman" w:hAnsiTheme="minorHAnsi" w:cs="Calibri"/>
          <w:sz w:val="22"/>
          <w:szCs w:val="22"/>
          <w:lang w:val="nl-NL"/>
        </w:rPr>
        <w:t xml:space="preserve">Het </w:t>
      </w:r>
      <w:r w:rsidR="00665B56" w:rsidRPr="00551601">
        <w:rPr>
          <w:rFonts w:asciiTheme="minorHAnsi" w:eastAsia="Times New Roman" w:hAnsiTheme="minorHAnsi" w:cs="Calibri"/>
          <w:sz w:val="22"/>
          <w:szCs w:val="22"/>
          <w:lang w:val="nl-NL"/>
        </w:rPr>
        <w:t>Hof-Vonnis</w:t>
      </w:r>
      <w:r w:rsidRPr="00551601">
        <w:rPr>
          <w:rFonts w:asciiTheme="minorHAnsi" w:eastAsia="Times New Roman" w:hAnsiTheme="minorHAnsi" w:cs="Calibri"/>
          <w:sz w:val="22"/>
          <w:szCs w:val="22"/>
          <w:lang w:val="nl-NL"/>
        </w:rPr>
        <w:t xml:space="preserve"> </w:t>
      </w:r>
      <w:r w:rsidR="00B03C48" w:rsidRPr="00551601">
        <w:rPr>
          <w:rFonts w:asciiTheme="minorHAnsi" w:eastAsia="Times New Roman" w:hAnsiTheme="minorHAnsi" w:cs="Calibri"/>
          <w:sz w:val="22"/>
          <w:szCs w:val="22"/>
          <w:lang w:val="nl-NL"/>
        </w:rPr>
        <w:t xml:space="preserve">is </w:t>
      </w:r>
      <w:r w:rsidR="00D91970" w:rsidRPr="00551601">
        <w:rPr>
          <w:rFonts w:asciiTheme="minorHAnsi" w:eastAsia="Times New Roman" w:hAnsiTheme="minorHAnsi" w:cs="Calibri"/>
          <w:sz w:val="22"/>
          <w:szCs w:val="22"/>
          <w:lang w:val="nl-NL"/>
        </w:rPr>
        <w:t xml:space="preserve">nu </w:t>
      </w:r>
      <w:r w:rsidR="00B03C48" w:rsidRPr="00551601">
        <w:rPr>
          <w:rFonts w:asciiTheme="minorHAnsi" w:eastAsia="Times New Roman" w:hAnsiTheme="minorHAnsi" w:cs="Calibri"/>
          <w:sz w:val="22"/>
          <w:szCs w:val="22"/>
          <w:lang w:val="nl-NL"/>
        </w:rPr>
        <w:t xml:space="preserve">bijna 9 jaar </w:t>
      </w:r>
      <w:r w:rsidRPr="00551601">
        <w:rPr>
          <w:rFonts w:asciiTheme="minorHAnsi" w:eastAsia="Times New Roman" w:hAnsiTheme="minorHAnsi" w:cs="Calibri"/>
          <w:sz w:val="22"/>
          <w:szCs w:val="22"/>
          <w:lang w:val="nl-NL"/>
        </w:rPr>
        <w:t xml:space="preserve">oud. </w:t>
      </w:r>
      <w:r w:rsidR="00B03C48" w:rsidRPr="00551601">
        <w:rPr>
          <w:rFonts w:asciiTheme="minorHAnsi" w:eastAsia="Times New Roman" w:hAnsiTheme="minorHAnsi" w:cs="Calibri"/>
          <w:sz w:val="22"/>
          <w:szCs w:val="22"/>
          <w:lang w:val="nl-NL"/>
        </w:rPr>
        <w:t xml:space="preserve">In die 9 jaar is er veel gebeurd. Er </w:t>
      </w:r>
      <w:r w:rsidRPr="00551601">
        <w:rPr>
          <w:rFonts w:asciiTheme="minorHAnsi" w:eastAsia="Times New Roman" w:hAnsiTheme="minorHAnsi" w:cs="Calibri"/>
          <w:sz w:val="22"/>
          <w:szCs w:val="22"/>
          <w:lang w:val="nl-NL"/>
        </w:rPr>
        <w:t xml:space="preserve">zijn vele incidenten geweest </w:t>
      </w:r>
      <w:r w:rsidR="002C07F2" w:rsidRPr="00551601">
        <w:rPr>
          <w:rFonts w:asciiTheme="minorHAnsi" w:eastAsia="Times New Roman" w:hAnsiTheme="minorHAnsi" w:cs="Calibri"/>
          <w:sz w:val="22"/>
          <w:szCs w:val="22"/>
          <w:lang w:val="nl-NL"/>
        </w:rPr>
        <w:t xml:space="preserve">(ontploffingen, branden) </w:t>
      </w:r>
      <w:r w:rsidR="00DA38AE" w:rsidRPr="00551601">
        <w:rPr>
          <w:rFonts w:asciiTheme="minorHAnsi" w:eastAsia="Times New Roman" w:hAnsiTheme="minorHAnsi" w:cs="Calibri"/>
          <w:sz w:val="22"/>
          <w:szCs w:val="22"/>
          <w:lang w:val="nl-NL"/>
        </w:rPr>
        <w:t xml:space="preserve">die de media hebben gehaald, </w:t>
      </w:r>
      <w:r w:rsidR="003507DC" w:rsidRPr="00551601">
        <w:rPr>
          <w:rFonts w:asciiTheme="minorHAnsi" w:eastAsia="Times New Roman" w:hAnsiTheme="minorHAnsi" w:cs="Calibri"/>
          <w:sz w:val="22"/>
          <w:szCs w:val="22"/>
          <w:lang w:val="nl-NL"/>
        </w:rPr>
        <w:t xml:space="preserve">en </w:t>
      </w:r>
      <w:r w:rsidRPr="00551601">
        <w:rPr>
          <w:rFonts w:asciiTheme="minorHAnsi" w:eastAsia="Times New Roman" w:hAnsiTheme="minorHAnsi" w:cs="Calibri"/>
          <w:sz w:val="22"/>
          <w:szCs w:val="22"/>
          <w:lang w:val="nl-NL"/>
        </w:rPr>
        <w:t>ontelbare malen zijn de scholen benedenwinds van de raffinaderij gesloten geweest als gevolg van de luchtverontreiniging.</w:t>
      </w:r>
      <w:r w:rsidR="00DA38AE" w:rsidRPr="00551601">
        <w:rPr>
          <w:rStyle w:val="Voetnootmarkering"/>
          <w:rFonts w:asciiTheme="minorHAnsi" w:eastAsia="Times New Roman" w:hAnsiTheme="minorHAnsi" w:cs="Calibri"/>
          <w:sz w:val="22"/>
          <w:szCs w:val="22"/>
          <w:lang w:val="nl-NL"/>
        </w:rPr>
        <w:footnoteReference w:id="2"/>
      </w:r>
      <w:r w:rsidRPr="00551601">
        <w:rPr>
          <w:rFonts w:asciiTheme="minorHAnsi" w:eastAsia="Times New Roman" w:hAnsiTheme="minorHAnsi" w:cs="Calibri"/>
          <w:sz w:val="22"/>
          <w:szCs w:val="22"/>
          <w:lang w:val="nl-NL"/>
        </w:rPr>
        <w:t xml:space="preserve"> </w:t>
      </w:r>
      <w:r w:rsidR="00ED2EA7" w:rsidRPr="00551601">
        <w:rPr>
          <w:rFonts w:asciiTheme="minorHAnsi" w:eastAsia="Times New Roman"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Ook </w:t>
      </w:r>
      <w:r w:rsidR="00B03C48" w:rsidRPr="00551601">
        <w:rPr>
          <w:rFonts w:asciiTheme="minorHAnsi" w:eastAsia="Times New Roman" w:hAnsiTheme="minorHAnsi" w:cs="Calibri"/>
          <w:sz w:val="22"/>
          <w:szCs w:val="22"/>
          <w:lang w:val="nl-NL"/>
        </w:rPr>
        <w:t xml:space="preserve">is </w:t>
      </w:r>
      <w:r w:rsidRPr="00551601">
        <w:rPr>
          <w:rFonts w:asciiTheme="minorHAnsi" w:eastAsia="Times New Roman" w:hAnsiTheme="minorHAnsi" w:cs="Calibri"/>
          <w:sz w:val="22"/>
          <w:szCs w:val="22"/>
          <w:lang w:val="nl-NL"/>
        </w:rPr>
        <w:t xml:space="preserve">in die jaren </w:t>
      </w:r>
      <w:r w:rsidR="00A10781" w:rsidRPr="00551601">
        <w:rPr>
          <w:rFonts w:asciiTheme="minorHAnsi" w:eastAsia="Times New Roman" w:hAnsiTheme="minorHAnsi" w:cs="Calibri"/>
          <w:sz w:val="22"/>
          <w:szCs w:val="22"/>
          <w:lang w:val="nl-NL"/>
        </w:rPr>
        <w:t>de wetenschappelijke kennis van</w:t>
      </w:r>
      <w:r w:rsidR="00B03C48" w:rsidRPr="00551601">
        <w:rPr>
          <w:rFonts w:asciiTheme="minorHAnsi" w:eastAsia="Times New Roman" w:hAnsiTheme="minorHAnsi" w:cs="Calibri"/>
          <w:sz w:val="22"/>
          <w:szCs w:val="22"/>
          <w:lang w:val="nl-NL"/>
        </w:rPr>
        <w:t xml:space="preserve"> de gevolgen van </w:t>
      </w:r>
      <w:r w:rsidR="00777C5B" w:rsidRPr="00551601">
        <w:rPr>
          <w:rFonts w:asciiTheme="minorHAnsi" w:eastAsia="Times New Roman" w:hAnsiTheme="minorHAnsi" w:cs="Calibri"/>
          <w:sz w:val="22"/>
          <w:szCs w:val="22"/>
          <w:lang w:val="nl-NL"/>
        </w:rPr>
        <w:t>luchtverontreiniging</w:t>
      </w:r>
      <w:r w:rsidR="00A10781" w:rsidRPr="00551601">
        <w:rPr>
          <w:rFonts w:asciiTheme="minorHAnsi" w:eastAsia="Times New Roman" w:hAnsiTheme="minorHAnsi" w:cs="Calibri"/>
          <w:sz w:val="22"/>
          <w:szCs w:val="22"/>
          <w:lang w:val="nl-NL"/>
        </w:rPr>
        <w:t xml:space="preserve"> voor de volksgezondheid opnieuw toegenomen. Deze </w:t>
      </w:r>
      <w:r w:rsidR="00665B56" w:rsidRPr="00551601">
        <w:rPr>
          <w:rFonts w:asciiTheme="minorHAnsi" w:eastAsia="Times New Roman" w:hAnsiTheme="minorHAnsi" w:cs="Calibri"/>
          <w:sz w:val="22"/>
          <w:szCs w:val="22"/>
          <w:lang w:val="nl-NL"/>
        </w:rPr>
        <w:t xml:space="preserve">gevolgen </w:t>
      </w:r>
      <w:r w:rsidR="00A10781" w:rsidRPr="00551601">
        <w:rPr>
          <w:rFonts w:asciiTheme="minorHAnsi" w:eastAsia="Times New Roman" w:hAnsiTheme="minorHAnsi" w:cs="Calibri"/>
          <w:sz w:val="22"/>
          <w:szCs w:val="22"/>
          <w:lang w:val="nl-NL"/>
        </w:rPr>
        <w:t>bleken nog veel ernstiger dan al bekend was</w:t>
      </w:r>
      <w:r w:rsidR="00B03C48" w:rsidRPr="00551601">
        <w:rPr>
          <w:rFonts w:asciiTheme="minorHAnsi" w:eastAsia="Times New Roman" w:hAnsiTheme="minorHAnsi" w:cs="Calibri"/>
          <w:sz w:val="22"/>
          <w:szCs w:val="22"/>
          <w:lang w:val="nl-NL"/>
        </w:rPr>
        <w:t xml:space="preserve"> en als gevolg daarvan </w:t>
      </w:r>
      <w:r w:rsidR="00A10781" w:rsidRPr="00551601">
        <w:rPr>
          <w:rFonts w:asciiTheme="minorHAnsi" w:eastAsia="Times New Roman" w:hAnsiTheme="minorHAnsi" w:cs="Calibri"/>
          <w:sz w:val="22"/>
          <w:szCs w:val="22"/>
          <w:lang w:val="nl-NL"/>
        </w:rPr>
        <w:t xml:space="preserve">zijn </w:t>
      </w:r>
      <w:r w:rsidR="00B03C48" w:rsidRPr="00551601">
        <w:rPr>
          <w:rFonts w:asciiTheme="minorHAnsi" w:eastAsia="Times New Roman" w:hAnsiTheme="minorHAnsi" w:cs="Calibri"/>
          <w:sz w:val="22"/>
          <w:szCs w:val="22"/>
          <w:lang w:val="nl-NL"/>
        </w:rPr>
        <w:t>de</w:t>
      </w:r>
      <w:r w:rsidR="005F1AD8" w:rsidRPr="00551601">
        <w:rPr>
          <w:rFonts w:asciiTheme="minorHAnsi" w:eastAsia="Times New Roman" w:hAnsiTheme="minorHAnsi" w:cs="Calibri"/>
          <w:sz w:val="22"/>
          <w:szCs w:val="22"/>
          <w:lang w:val="nl-NL"/>
        </w:rPr>
        <w:t xml:space="preserve"> </w:t>
      </w:r>
      <w:r w:rsidR="005F1AD8" w:rsidRPr="00551601">
        <w:rPr>
          <w:rFonts w:asciiTheme="minorHAnsi" w:hAnsiTheme="minorHAnsi" w:cs="Calibri"/>
          <w:iCs/>
          <w:sz w:val="22"/>
          <w:szCs w:val="22"/>
          <w:lang w:val="nl-NL"/>
        </w:rPr>
        <w:t xml:space="preserve">WHO-, VS, en EU-normen </w:t>
      </w:r>
      <w:r w:rsidR="00C20D3E" w:rsidRPr="00551601">
        <w:rPr>
          <w:rFonts w:asciiTheme="minorHAnsi" w:hAnsiTheme="minorHAnsi" w:cs="Calibri"/>
          <w:iCs/>
          <w:sz w:val="22"/>
          <w:szCs w:val="22"/>
          <w:lang w:val="nl-NL"/>
        </w:rPr>
        <w:t xml:space="preserve">voor ook </w:t>
      </w:r>
      <w:proofErr w:type="spellStart"/>
      <w:r w:rsidR="00C20D3E" w:rsidRPr="00551601">
        <w:rPr>
          <w:rFonts w:asciiTheme="minorHAnsi" w:hAnsiTheme="minorHAnsi" w:cs="Calibri"/>
          <w:iCs/>
          <w:sz w:val="22"/>
          <w:szCs w:val="22"/>
          <w:lang w:val="nl-NL"/>
        </w:rPr>
        <w:t>SO2</w:t>
      </w:r>
      <w:proofErr w:type="spellEnd"/>
      <w:r w:rsidR="00C20D3E" w:rsidRPr="00551601">
        <w:rPr>
          <w:rFonts w:asciiTheme="minorHAnsi" w:hAnsiTheme="minorHAnsi" w:cs="Calibri"/>
          <w:iCs/>
          <w:sz w:val="22"/>
          <w:szCs w:val="22"/>
          <w:lang w:val="nl-NL"/>
        </w:rPr>
        <w:t xml:space="preserve"> </w:t>
      </w:r>
      <w:r w:rsidR="00A10781" w:rsidRPr="00551601">
        <w:rPr>
          <w:rFonts w:asciiTheme="minorHAnsi" w:hAnsiTheme="minorHAnsi" w:cs="Calibri"/>
          <w:iCs/>
          <w:sz w:val="22"/>
          <w:szCs w:val="22"/>
          <w:lang w:val="nl-NL"/>
        </w:rPr>
        <w:t>fors aangescherpt. D</w:t>
      </w:r>
      <w:r w:rsidR="004B2BA1" w:rsidRPr="00551601">
        <w:rPr>
          <w:rFonts w:asciiTheme="minorHAnsi" w:hAnsiTheme="minorHAnsi" w:cs="Calibri"/>
          <w:iCs/>
          <w:sz w:val="22"/>
          <w:szCs w:val="22"/>
          <w:lang w:val="nl-NL"/>
        </w:rPr>
        <w:t>e normen die hier te L</w:t>
      </w:r>
      <w:r w:rsidR="008038AF" w:rsidRPr="00551601">
        <w:rPr>
          <w:rFonts w:asciiTheme="minorHAnsi" w:hAnsiTheme="minorHAnsi" w:cs="Calibri"/>
          <w:iCs/>
          <w:sz w:val="22"/>
          <w:szCs w:val="22"/>
          <w:lang w:val="nl-NL"/>
        </w:rPr>
        <w:t>a</w:t>
      </w:r>
      <w:r w:rsidR="004B2BA1" w:rsidRPr="00551601">
        <w:rPr>
          <w:rFonts w:asciiTheme="minorHAnsi" w:hAnsiTheme="minorHAnsi" w:cs="Calibri"/>
          <w:iCs/>
          <w:sz w:val="22"/>
          <w:szCs w:val="22"/>
          <w:lang w:val="nl-NL"/>
        </w:rPr>
        <w:t xml:space="preserve">nde gelden </w:t>
      </w:r>
      <w:r w:rsidR="00A10781" w:rsidRPr="00551601">
        <w:rPr>
          <w:rFonts w:asciiTheme="minorHAnsi" w:hAnsiTheme="minorHAnsi" w:cs="Calibri"/>
          <w:iCs/>
          <w:sz w:val="22"/>
          <w:szCs w:val="22"/>
          <w:lang w:val="nl-NL"/>
        </w:rPr>
        <w:t xml:space="preserve">en waaraan Isla gebonden is zijn </w:t>
      </w:r>
      <w:r w:rsidR="00777C5B" w:rsidRPr="00551601">
        <w:rPr>
          <w:rFonts w:asciiTheme="minorHAnsi" w:hAnsiTheme="minorHAnsi" w:cs="Calibri"/>
          <w:iCs/>
          <w:sz w:val="22"/>
          <w:szCs w:val="22"/>
          <w:lang w:val="nl-NL"/>
        </w:rPr>
        <w:t>dezelfde als in 1997</w:t>
      </w:r>
      <w:r w:rsidR="00C37358" w:rsidRPr="00551601">
        <w:rPr>
          <w:rFonts w:asciiTheme="minorHAnsi" w:hAnsiTheme="minorHAnsi" w:cs="Calibri"/>
          <w:iCs/>
          <w:sz w:val="22"/>
          <w:szCs w:val="22"/>
          <w:lang w:val="nl-NL"/>
        </w:rPr>
        <w:t xml:space="preserve">. Ze </w:t>
      </w:r>
      <w:r w:rsidR="00777C5B" w:rsidRPr="00551601">
        <w:rPr>
          <w:rFonts w:asciiTheme="minorHAnsi" w:hAnsiTheme="minorHAnsi" w:cs="Calibri"/>
          <w:iCs/>
          <w:sz w:val="22"/>
          <w:szCs w:val="22"/>
          <w:lang w:val="nl-NL"/>
        </w:rPr>
        <w:t xml:space="preserve">zijn </w:t>
      </w:r>
      <w:r w:rsidR="00A10781" w:rsidRPr="00551601">
        <w:rPr>
          <w:rFonts w:asciiTheme="minorHAnsi" w:hAnsiTheme="minorHAnsi" w:cs="Calibri"/>
          <w:iCs/>
          <w:sz w:val="22"/>
          <w:szCs w:val="22"/>
          <w:lang w:val="nl-NL"/>
        </w:rPr>
        <w:t>nog steeds niet aangepast</w:t>
      </w:r>
      <w:r w:rsidR="00C37358" w:rsidRPr="00551601">
        <w:rPr>
          <w:rFonts w:asciiTheme="minorHAnsi" w:hAnsiTheme="minorHAnsi" w:cs="Calibri"/>
          <w:iCs/>
          <w:sz w:val="22"/>
          <w:szCs w:val="22"/>
          <w:lang w:val="nl-NL"/>
        </w:rPr>
        <w:t xml:space="preserve"> en </w:t>
      </w:r>
      <w:r w:rsidR="00777C5B" w:rsidRPr="00551601">
        <w:rPr>
          <w:rFonts w:asciiTheme="minorHAnsi" w:eastAsia="Times New Roman" w:hAnsiTheme="minorHAnsi" w:cs="Calibri"/>
          <w:sz w:val="22"/>
          <w:szCs w:val="22"/>
          <w:lang w:val="nl-NL"/>
        </w:rPr>
        <w:t>voldoen daarmee niet aan de (minimale) eisen van deze tijd</w:t>
      </w:r>
      <w:r w:rsidR="00C37358" w:rsidRPr="00551601">
        <w:rPr>
          <w:rFonts w:asciiTheme="minorHAnsi" w:eastAsia="Times New Roman" w:hAnsiTheme="minorHAnsi" w:cs="Calibri"/>
          <w:sz w:val="22"/>
          <w:szCs w:val="22"/>
          <w:lang w:val="nl-NL"/>
        </w:rPr>
        <w:t xml:space="preserve">. </w:t>
      </w:r>
    </w:p>
    <w:p w14:paraId="4AE57DAE" w14:textId="2AE95EA3" w:rsidR="00931C59" w:rsidRPr="00551601" w:rsidRDefault="000B1542" w:rsidP="00AB7530">
      <w:pPr>
        <w:pStyle w:val="ColorfulList-Accent11"/>
        <w:tabs>
          <w:tab w:val="left" w:pos="709"/>
        </w:tabs>
        <w:spacing w:line="276" w:lineRule="auto"/>
        <w:ind w:left="284"/>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Echter, d</w:t>
      </w:r>
      <w:r w:rsidR="004F1BFE" w:rsidRPr="00551601">
        <w:rPr>
          <w:rFonts w:asciiTheme="minorHAnsi" w:eastAsia="Times New Roman" w:hAnsiTheme="minorHAnsi" w:cs="Calibri"/>
          <w:sz w:val="22"/>
          <w:szCs w:val="22"/>
          <w:lang w:val="nl-NL"/>
        </w:rPr>
        <w:t xml:space="preserve">e </w:t>
      </w:r>
      <w:r w:rsidR="00E01D6E" w:rsidRPr="00551601">
        <w:rPr>
          <w:rFonts w:asciiTheme="minorHAnsi" w:eastAsia="Times New Roman" w:hAnsiTheme="minorHAnsi" w:cs="Calibri"/>
          <w:sz w:val="22"/>
          <w:szCs w:val="22"/>
          <w:lang w:val="nl-NL"/>
        </w:rPr>
        <w:t xml:space="preserve">bij Beth Chaim </w:t>
      </w:r>
      <w:r w:rsidR="004F1BFE" w:rsidRPr="00551601">
        <w:rPr>
          <w:rFonts w:asciiTheme="minorHAnsi" w:eastAsia="Times New Roman" w:hAnsiTheme="minorHAnsi" w:cs="Calibri"/>
          <w:sz w:val="22"/>
          <w:szCs w:val="22"/>
          <w:lang w:val="nl-NL"/>
        </w:rPr>
        <w:t>gemeten</w:t>
      </w:r>
      <w:r w:rsidR="00E01D6E" w:rsidRPr="00551601">
        <w:rPr>
          <w:rFonts w:asciiTheme="minorHAnsi" w:eastAsia="Times New Roman" w:hAnsiTheme="minorHAnsi" w:cs="Calibri"/>
          <w:sz w:val="22"/>
          <w:szCs w:val="22"/>
          <w:lang w:val="nl-NL"/>
        </w:rPr>
        <w:t xml:space="preserve"> vooral van Isla afkomstige</w:t>
      </w:r>
      <w:r w:rsidR="004F1BFE" w:rsidRPr="00551601">
        <w:rPr>
          <w:rFonts w:asciiTheme="minorHAnsi" w:eastAsia="Times New Roman" w:hAnsiTheme="minorHAnsi" w:cs="Calibri"/>
          <w:sz w:val="22"/>
          <w:szCs w:val="22"/>
          <w:lang w:val="nl-NL"/>
        </w:rPr>
        <w:t xml:space="preserve"> luchtverontreiniging </w:t>
      </w:r>
      <w:r w:rsidR="00777C5B" w:rsidRPr="00551601">
        <w:rPr>
          <w:rFonts w:asciiTheme="minorHAnsi" w:eastAsia="Times New Roman" w:hAnsiTheme="minorHAnsi" w:cs="Calibri"/>
          <w:sz w:val="22"/>
          <w:szCs w:val="22"/>
          <w:lang w:val="nl-NL"/>
        </w:rPr>
        <w:t xml:space="preserve">is ondanks de hoge dwangsom </w:t>
      </w:r>
      <w:r w:rsidR="003507DC" w:rsidRPr="00551601">
        <w:rPr>
          <w:rFonts w:asciiTheme="minorHAnsi" w:eastAsia="Times New Roman" w:hAnsiTheme="minorHAnsi" w:cs="Calibri"/>
          <w:sz w:val="22"/>
          <w:szCs w:val="22"/>
          <w:lang w:val="nl-NL"/>
        </w:rPr>
        <w:t xml:space="preserve">die als prikkel had moeten dienen dat de uitstoot omlaag ging, </w:t>
      </w:r>
      <w:r w:rsidR="00777C5B" w:rsidRPr="00551601">
        <w:rPr>
          <w:rFonts w:asciiTheme="minorHAnsi" w:eastAsia="Times New Roman" w:hAnsiTheme="minorHAnsi" w:cs="Calibri"/>
          <w:sz w:val="22"/>
          <w:szCs w:val="22"/>
          <w:lang w:val="nl-NL"/>
        </w:rPr>
        <w:t xml:space="preserve">niet afgenomen, integendeel, die is </w:t>
      </w:r>
      <w:r w:rsidR="00E01D6E" w:rsidRPr="00551601">
        <w:rPr>
          <w:rFonts w:asciiTheme="minorHAnsi" w:eastAsia="Times New Roman" w:hAnsiTheme="minorHAnsi" w:cs="Calibri"/>
          <w:sz w:val="22"/>
          <w:szCs w:val="22"/>
          <w:lang w:val="nl-NL"/>
        </w:rPr>
        <w:t xml:space="preserve">zelfs </w:t>
      </w:r>
      <w:r w:rsidR="00777C5B" w:rsidRPr="00551601">
        <w:rPr>
          <w:rFonts w:asciiTheme="minorHAnsi" w:eastAsia="Times New Roman" w:hAnsiTheme="minorHAnsi" w:cs="Calibri"/>
          <w:sz w:val="22"/>
          <w:szCs w:val="22"/>
          <w:lang w:val="nl-NL"/>
        </w:rPr>
        <w:t>ernstig toegenomen</w:t>
      </w:r>
      <w:r w:rsidR="004F1BFE" w:rsidRPr="00551601">
        <w:rPr>
          <w:rFonts w:asciiTheme="minorHAnsi" w:eastAsia="Times New Roman" w:hAnsiTheme="minorHAnsi" w:cs="Calibri"/>
          <w:sz w:val="22"/>
          <w:szCs w:val="22"/>
          <w:lang w:val="nl-NL"/>
        </w:rPr>
        <w:t>.</w:t>
      </w:r>
      <w:r w:rsidR="00DA38AE" w:rsidRPr="00551601">
        <w:rPr>
          <w:rFonts w:asciiTheme="minorHAnsi" w:eastAsia="Times New Roman" w:hAnsiTheme="minorHAnsi" w:cs="Calibri"/>
          <w:sz w:val="22"/>
          <w:szCs w:val="22"/>
          <w:lang w:val="nl-NL"/>
        </w:rPr>
        <w:t xml:space="preserve"> </w:t>
      </w:r>
      <w:proofErr w:type="gramStart"/>
      <w:r w:rsidR="00DA38AE" w:rsidRPr="00551601">
        <w:rPr>
          <w:rFonts w:asciiTheme="minorHAnsi" w:eastAsia="Times New Roman" w:hAnsiTheme="minorHAnsi" w:cs="Calibri"/>
          <w:sz w:val="22"/>
          <w:szCs w:val="22"/>
        </w:rPr>
        <w:t xml:space="preserve">De milieuwetenschappers Erin L. </w:t>
      </w:r>
      <w:proofErr w:type="spellStart"/>
      <w:r w:rsidR="00DA38AE" w:rsidRPr="00551601">
        <w:rPr>
          <w:rFonts w:asciiTheme="minorHAnsi" w:eastAsia="Times New Roman" w:hAnsiTheme="minorHAnsi" w:cs="Calibri"/>
          <w:sz w:val="22"/>
          <w:szCs w:val="22"/>
        </w:rPr>
        <w:t>Pulster</w:t>
      </w:r>
      <w:proofErr w:type="spellEnd"/>
      <w:r w:rsidR="00DA38AE" w:rsidRPr="00551601">
        <w:rPr>
          <w:rFonts w:asciiTheme="minorHAnsi" w:eastAsia="Times New Roman" w:hAnsiTheme="minorHAnsi" w:cs="Calibri"/>
          <w:sz w:val="22"/>
          <w:szCs w:val="22"/>
        </w:rPr>
        <w:t xml:space="preserve"> </w:t>
      </w:r>
      <w:proofErr w:type="spellStart"/>
      <w:r w:rsidR="00DA38AE" w:rsidRPr="00551601">
        <w:rPr>
          <w:rFonts w:asciiTheme="minorHAnsi" w:eastAsia="Times New Roman" w:hAnsiTheme="minorHAnsi" w:cs="Calibri"/>
          <w:sz w:val="22"/>
          <w:szCs w:val="22"/>
        </w:rPr>
        <w:t>e.a</w:t>
      </w:r>
      <w:proofErr w:type="spellEnd"/>
      <w:r w:rsidR="00DA38AE" w:rsidRPr="00551601">
        <w:rPr>
          <w:rFonts w:asciiTheme="minorHAnsi" w:eastAsia="Times New Roman" w:hAnsiTheme="minorHAnsi" w:cs="Calibri"/>
          <w:sz w:val="22"/>
          <w:szCs w:val="22"/>
        </w:rPr>
        <w:t>.</w:t>
      </w:r>
      <w:proofErr w:type="gramEnd"/>
      <w:r w:rsidR="00DA38AE" w:rsidRPr="00551601">
        <w:rPr>
          <w:rFonts w:asciiTheme="minorHAnsi" w:eastAsia="Times New Roman" w:hAnsiTheme="minorHAnsi" w:cs="Calibri"/>
          <w:sz w:val="22"/>
          <w:szCs w:val="22"/>
        </w:rPr>
        <w:t xml:space="preserve"> </w:t>
      </w:r>
      <w:proofErr w:type="spellStart"/>
      <w:proofErr w:type="gramStart"/>
      <w:r w:rsidR="00DA38AE" w:rsidRPr="00551601">
        <w:rPr>
          <w:rFonts w:asciiTheme="minorHAnsi" w:eastAsia="Times New Roman" w:hAnsiTheme="minorHAnsi" w:cs="Calibri"/>
          <w:sz w:val="22"/>
          <w:szCs w:val="22"/>
        </w:rPr>
        <w:t>concludeerden</w:t>
      </w:r>
      <w:proofErr w:type="spellEnd"/>
      <w:proofErr w:type="gramEnd"/>
      <w:r w:rsidR="00DA38AE" w:rsidRPr="00551601">
        <w:rPr>
          <w:rFonts w:asciiTheme="minorHAnsi" w:eastAsia="Times New Roman" w:hAnsiTheme="minorHAnsi" w:cs="Calibri"/>
          <w:sz w:val="22"/>
          <w:szCs w:val="22"/>
        </w:rPr>
        <w:t xml:space="preserve"> in </w:t>
      </w:r>
      <w:proofErr w:type="spellStart"/>
      <w:r w:rsidR="00DA38AE" w:rsidRPr="00551601">
        <w:rPr>
          <w:rFonts w:asciiTheme="minorHAnsi" w:eastAsia="Times New Roman" w:hAnsiTheme="minorHAnsi" w:cs="Calibri"/>
          <w:sz w:val="22"/>
          <w:szCs w:val="22"/>
        </w:rPr>
        <w:t>maart</w:t>
      </w:r>
      <w:proofErr w:type="spellEnd"/>
      <w:r w:rsidR="00DA38AE" w:rsidRPr="00551601">
        <w:rPr>
          <w:rFonts w:asciiTheme="minorHAnsi" w:eastAsia="Times New Roman" w:hAnsiTheme="minorHAnsi" w:cs="Calibri"/>
          <w:sz w:val="22"/>
          <w:szCs w:val="22"/>
        </w:rPr>
        <w:t xml:space="preserve"> 2018 </w:t>
      </w:r>
      <w:proofErr w:type="spellStart"/>
      <w:r w:rsidR="00ED2EA7" w:rsidRPr="00551601">
        <w:rPr>
          <w:rFonts w:asciiTheme="minorHAnsi" w:eastAsia="Times New Roman" w:hAnsiTheme="minorHAnsi" w:cs="Calibri"/>
          <w:sz w:val="22"/>
          <w:szCs w:val="22"/>
        </w:rPr>
        <w:t>zelfs</w:t>
      </w:r>
      <w:proofErr w:type="spellEnd"/>
      <w:r w:rsidR="00DA38AE" w:rsidRPr="00551601">
        <w:rPr>
          <w:rFonts w:asciiTheme="minorHAnsi" w:eastAsia="Times New Roman" w:hAnsiTheme="minorHAnsi" w:cs="Calibri"/>
          <w:sz w:val="22"/>
          <w:szCs w:val="22"/>
        </w:rPr>
        <w:t xml:space="preserve"> in de </w:t>
      </w:r>
      <w:r w:rsidR="00DA38AE" w:rsidRPr="00551601">
        <w:rPr>
          <w:rFonts w:asciiTheme="minorHAnsi" w:eastAsia="Times New Roman" w:hAnsiTheme="minorHAnsi" w:cs="Calibri"/>
          <w:i/>
          <w:sz w:val="22"/>
          <w:szCs w:val="22"/>
        </w:rPr>
        <w:t>Journal of Environmental Protection</w:t>
      </w:r>
      <w:r w:rsidR="00DA38AE" w:rsidRPr="00551601">
        <w:rPr>
          <w:rFonts w:asciiTheme="minorHAnsi" w:eastAsia="Times New Roman" w:hAnsiTheme="minorHAnsi" w:cs="Calibri"/>
          <w:sz w:val="22"/>
          <w:szCs w:val="22"/>
        </w:rPr>
        <w:t xml:space="preserve"> </w:t>
      </w:r>
      <w:proofErr w:type="spellStart"/>
      <w:r w:rsidR="00DA38AE" w:rsidRPr="00551601">
        <w:rPr>
          <w:rFonts w:asciiTheme="minorHAnsi" w:eastAsia="Times New Roman" w:hAnsiTheme="minorHAnsi" w:cs="Calibri"/>
          <w:sz w:val="22"/>
          <w:szCs w:val="22"/>
        </w:rPr>
        <w:t>dat</w:t>
      </w:r>
      <w:proofErr w:type="spellEnd"/>
      <w:r w:rsidR="00DA38AE" w:rsidRPr="00551601">
        <w:rPr>
          <w:rFonts w:asciiTheme="minorHAnsi" w:eastAsia="Times New Roman" w:hAnsiTheme="minorHAnsi" w:cs="Calibri"/>
          <w:sz w:val="22"/>
          <w:szCs w:val="22"/>
        </w:rPr>
        <w:t xml:space="preserve"> ‘</w:t>
      </w:r>
      <w:r w:rsidR="00DA38AE" w:rsidRPr="00551601">
        <w:rPr>
          <w:rFonts w:asciiTheme="minorHAnsi" w:hAnsiTheme="minorHAnsi" w:cs="Calibri"/>
          <w:sz w:val="22"/>
          <w:szCs w:val="22"/>
          <w:shd w:val="clear" w:color="auto" w:fill="FFFFFF"/>
        </w:rPr>
        <w:t>Concentrations of sulfur dioxide in Curacao were found to be among the highest globally with an increasing trend over time.</w:t>
      </w:r>
      <w:r w:rsidR="00DA38AE" w:rsidRPr="00551601">
        <w:rPr>
          <w:rFonts w:asciiTheme="minorHAnsi" w:eastAsia="Times New Roman" w:hAnsiTheme="minorHAnsi" w:cs="Calibri"/>
          <w:sz w:val="22"/>
          <w:szCs w:val="22"/>
        </w:rPr>
        <w:t>’</w:t>
      </w:r>
      <w:r w:rsidR="00D32302" w:rsidRPr="00551601">
        <w:rPr>
          <w:rFonts w:asciiTheme="minorHAnsi" w:eastAsia="Times New Roman" w:hAnsiTheme="minorHAnsi" w:cs="Calibri"/>
          <w:sz w:val="22"/>
          <w:szCs w:val="22"/>
        </w:rPr>
        <w:t xml:space="preserve"> </w:t>
      </w:r>
      <w:r w:rsidR="0042742A" w:rsidRPr="00551601">
        <w:rPr>
          <w:rFonts w:asciiTheme="minorHAnsi" w:eastAsia="Times New Roman" w:hAnsiTheme="minorHAnsi" w:cs="Calibri"/>
          <w:sz w:val="22"/>
          <w:szCs w:val="22"/>
          <w:lang w:val="nl-NL"/>
        </w:rPr>
        <w:t xml:space="preserve">Isla meent </w:t>
      </w:r>
      <w:r w:rsidR="00DA38AE" w:rsidRPr="00551601">
        <w:rPr>
          <w:rFonts w:asciiTheme="minorHAnsi" w:eastAsia="Times New Roman" w:hAnsiTheme="minorHAnsi" w:cs="Calibri"/>
          <w:sz w:val="22"/>
          <w:szCs w:val="22"/>
          <w:lang w:val="nl-NL"/>
        </w:rPr>
        <w:t>echter</w:t>
      </w:r>
      <w:r w:rsidR="00DA38AE" w:rsidRPr="00551601">
        <w:rPr>
          <w:rFonts w:asciiTheme="minorHAnsi" w:hAnsiTheme="minorHAnsi"/>
          <w:sz w:val="22"/>
          <w:szCs w:val="22"/>
          <w:lang w:val="nl-NL"/>
        </w:rPr>
        <w:t xml:space="preserve"> </w:t>
      </w:r>
      <w:r w:rsidR="0042742A" w:rsidRPr="00551601">
        <w:rPr>
          <w:rFonts w:asciiTheme="minorHAnsi" w:eastAsia="Times New Roman" w:hAnsiTheme="minorHAnsi" w:cs="Calibri"/>
          <w:sz w:val="22"/>
          <w:szCs w:val="22"/>
          <w:lang w:val="nl-NL"/>
        </w:rPr>
        <w:t xml:space="preserve">tegen beter weten in dat ze de belangen van de mensen onder de rook ondergeschikt kan maken aan haar eigen commerciële belangen. </w:t>
      </w:r>
    </w:p>
    <w:p w14:paraId="61135539" w14:textId="77777777" w:rsidR="00C37358" w:rsidRPr="00551601" w:rsidRDefault="00C37358" w:rsidP="003343F4">
      <w:pPr>
        <w:pStyle w:val="ColorfulList-Accent11"/>
        <w:tabs>
          <w:tab w:val="left" w:pos="0"/>
          <w:tab w:val="left" w:pos="630"/>
          <w:tab w:val="left" w:pos="709"/>
        </w:tabs>
        <w:spacing w:line="276" w:lineRule="auto"/>
        <w:ind w:left="709"/>
        <w:jc w:val="both"/>
        <w:rPr>
          <w:rFonts w:asciiTheme="minorHAnsi" w:hAnsiTheme="minorHAnsi" w:cs="Calibri"/>
          <w:sz w:val="22"/>
          <w:szCs w:val="22"/>
          <w:lang w:val="nl-NL"/>
        </w:rPr>
      </w:pPr>
    </w:p>
    <w:p w14:paraId="3DB963D1" w14:textId="377273D4" w:rsidR="00096034" w:rsidRPr="00551601" w:rsidRDefault="00B03C48" w:rsidP="00BD1C7A">
      <w:pPr>
        <w:pStyle w:val="ColorfulList-Accent11"/>
        <w:numPr>
          <w:ilvl w:val="0"/>
          <w:numId w:val="3"/>
        </w:numPr>
        <w:tabs>
          <w:tab w:val="left" w:pos="0"/>
          <w:tab w:val="left" w:pos="360"/>
          <w:tab w:val="left" w:pos="450"/>
          <w:tab w:val="left" w:pos="630"/>
          <w:tab w:val="left" w:pos="720"/>
        </w:tabs>
        <w:spacing w:line="276" w:lineRule="auto"/>
        <w:jc w:val="both"/>
        <w:rPr>
          <w:rFonts w:asciiTheme="minorHAnsi" w:eastAsia="Calibri" w:hAnsiTheme="minorHAnsi" w:cs="Calibri"/>
          <w:sz w:val="22"/>
          <w:szCs w:val="22"/>
          <w:lang w:val="nl-NL"/>
        </w:rPr>
      </w:pPr>
      <w:r w:rsidRPr="00551601">
        <w:rPr>
          <w:rFonts w:asciiTheme="minorHAnsi" w:eastAsia="Times New Roman" w:hAnsiTheme="minorHAnsi" w:cs="Calibri"/>
          <w:sz w:val="22"/>
          <w:szCs w:val="22"/>
          <w:lang w:val="nl-NL"/>
        </w:rPr>
        <w:t xml:space="preserve">Het </w:t>
      </w:r>
      <w:r w:rsidR="00665B56" w:rsidRPr="00551601">
        <w:rPr>
          <w:rFonts w:asciiTheme="minorHAnsi" w:eastAsia="Times New Roman" w:hAnsiTheme="minorHAnsi" w:cs="Calibri"/>
          <w:sz w:val="22"/>
          <w:szCs w:val="22"/>
          <w:lang w:val="nl-NL"/>
        </w:rPr>
        <w:t>Hof-Vonnis</w:t>
      </w:r>
      <w:r w:rsidRPr="00551601">
        <w:rPr>
          <w:rFonts w:asciiTheme="minorHAnsi" w:eastAsia="Times New Roman" w:hAnsiTheme="minorHAnsi" w:cs="Calibri"/>
          <w:sz w:val="22"/>
          <w:szCs w:val="22"/>
          <w:lang w:val="nl-NL"/>
        </w:rPr>
        <w:t xml:space="preserve"> was baanbrekend</w:t>
      </w:r>
      <w:r w:rsidR="00000392" w:rsidRPr="00551601">
        <w:rPr>
          <w:rFonts w:asciiTheme="minorHAnsi" w:eastAsia="Times New Roman" w:hAnsiTheme="minorHAnsi" w:cs="Calibri"/>
          <w:sz w:val="22"/>
          <w:szCs w:val="22"/>
          <w:lang w:val="nl-NL"/>
        </w:rPr>
        <w:t>. H</w:t>
      </w:r>
      <w:r w:rsidRPr="00551601">
        <w:rPr>
          <w:rFonts w:asciiTheme="minorHAnsi" w:eastAsia="Times New Roman" w:hAnsiTheme="minorHAnsi" w:cs="Calibri"/>
          <w:sz w:val="22"/>
          <w:szCs w:val="22"/>
          <w:lang w:val="nl-NL"/>
        </w:rPr>
        <w:t xml:space="preserve">et </w:t>
      </w:r>
      <w:r w:rsidR="00000392" w:rsidRPr="00551601">
        <w:rPr>
          <w:rFonts w:asciiTheme="minorHAnsi" w:eastAsia="Times New Roman" w:hAnsiTheme="minorHAnsi" w:cs="Calibri"/>
          <w:sz w:val="22"/>
          <w:szCs w:val="22"/>
          <w:lang w:val="nl-NL"/>
        </w:rPr>
        <w:t xml:space="preserve">maakte </w:t>
      </w:r>
      <w:r w:rsidR="0099468B" w:rsidRPr="00551601">
        <w:rPr>
          <w:rFonts w:asciiTheme="minorHAnsi" w:eastAsia="Times New Roman" w:hAnsiTheme="minorHAnsi" w:cs="Calibri"/>
          <w:sz w:val="22"/>
          <w:szCs w:val="22"/>
          <w:lang w:val="nl-NL"/>
        </w:rPr>
        <w:t>toen</w:t>
      </w:r>
      <w:r w:rsidR="00771168" w:rsidRPr="00551601">
        <w:rPr>
          <w:rFonts w:asciiTheme="minorHAnsi" w:eastAsia="Times New Roman" w:hAnsiTheme="minorHAnsi" w:cs="Calibri"/>
          <w:sz w:val="22"/>
          <w:szCs w:val="22"/>
          <w:lang w:val="nl-NL"/>
        </w:rPr>
        <w:t>tertijd</w:t>
      </w:r>
      <w:r w:rsidR="0099468B" w:rsidRPr="00551601">
        <w:rPr>
          <w:rFonts w:asciiTheme="minorHAnsi" w:eastAsia="Times New Roman" w:hAnsiTheme="minorHAnsi" w:cs="Calibri"/>
          <w:sz w:val="22"/>
          <w:szCs w:val="22"/>
          <w:lang w:val="nl-NL"/>
        </w:rPr>
        <w:t xml:space="preserve"> </w:t>
      </w:r>
      <w:r w:rsidR="00670D19" w:rsidRPr="00551601">
        <w:rPr>
          <w:rFonts w:asciiTheme="minorHAnsi" w:eastAsia="Times New Roman" w:hAnsiTheme="minorHAnsi" w:cs="Calibri"/>
          <w:sz w:val="22"/>
          <w:szCs w:val="22"/>
          <w:lang w:val="nl-NL"/>
        </w:rPr>
        <w:t xml:space="preserve">al </w:t>
      </w:r>
      <w:r w:rsidRPr="00551601">
        <w:rPr>
          <w:rFonts w:asciiTheme="minorHAnsi" w:eastAsia="Times New Roman" w:hAnsiTheme="minorHAnsi" w:cs="Calibri"/>
          <w:sz w:val="22"/>
          <w:szCs w:val="22"/>
          <w:lang w:val="nl-NL"/>
        </w:rPr>
        <w:t>duidelijk dat mensen ook via de civiele weg bescherming k</w:t>
      </w:r>
      <w:r w:rsidR="00670D19" w:rsidRPr="00551601">
        <w:rPr>
          <w:rFonts w:asciiTheme="minorHAnsi" w:eastAsia="Times New Roman" w:hAnsiTheme="minorHAnsi" w:cs="Calibri"/>
          <w:sz w:val="22"/>
          <w:szCs w:val="22"/>
          <w:lang w:val="nl-NL"/>
        </w:rPr>
        <w:t>unnen</w:t>
      </w:r>
      <w:r w:rsidRPr="00551601">
        <w:rPr>
          <w:rFonts w:asciiTheme="minorHAnsi" w:eastAsia="Times New Roman" w:hAnsiTheme="minorHAnsi" w:cs="Calibri"/>
          <w:sz w:val="22"/>
          <w:szCs w:val="22"/>
          <w:lang w:val="nl-NL"/>
        </w:rPr>
        <w:t xml:space="preserve"> krijgen tegen </w:t>
      </w:r>
      <w:r w:rsidR="00B37057" w:rsidRPr="00551601">
        <w:rPr>
          <w:rFonts w:asciiTheme="minorHAnsi" w:eastAsia="Times New Roman" w:hAnsiTheme="minorHAnsi" w:cs="Calibri"/>
          <w:sz w:val="22"/>
          <w:szCs w:val="22"/>
          <w:lang w:val="nl-NL"/>
        </w:rPr>
        <w:t xml:space="preserve">ernstige, </w:t>
      </w:r>
      <w:proofErr w:type="spellStart"/>
      <w:r w:rsidR="00B37057" w:rsidRPr="00551601">
        <w:rPr>
          <w:rFonts w:asciiTheme="minorHAnsi" w:eastAsia="Times New Roman" w:hAnsiTheme="minorHAnsi" w:cs="Calibri"/>
          <w:sz w:val="22"/>
          <w:szCs w:val="22"/>
          <w:lang w:val="nl-NL"/>
        </w:rPr>
        <w:t>normoverschrijdende</w:t>
      </w:r>
      <w:proofErr w:type="spellEnd"/>
      <w:r w:rsidR="00B37057" w:rsidRPr="00551601">
        <w:rPr>
          <w:rFonts w:asciiTheme="minorHAnsi" w:eastAsia="Times New Roman" w:hAnsiTheme="minorHAnsi" w:cs="Calibri"/>
          <w:sz w:val="22"/>
          <w:szCs w:val="22"/>
          <w:lang w:val="nl-NL"/>
        </w:rPr>
        <w:t xml:space="preserve"> en gezondheidsbedreigende </w:t>
      </w:r>
      <w:r w:rsidRPr="00551601">
        <w:rPr>
          <w:rFonts w:asciiTheme="minorHAnsi" w:eastAsia="Times New Roman" w:hAnsiTheme="minorHAnsi" w:cs="Calibri"/>
          <w:sz w:val="22"/>
          <w:szCs w:val="22"/>
          <w:lang w:val="nl-NL"/>
        </w:rPr>
        <w:t xml:space="preserve">milieuvervuiling. </w:t>
      </w:r>
      <w:r w:rsidR="00670D19" w:rsidRPr="00551601">
        <w:rPr>
          <w:rFonts w:asciiTheme="minorHAnsi" w:eastAsia="Times New Roman" w:hAnsiTheme="minorHAnsi" w:cs="Calibri"/>
          <w:sz w:val="22"/>
          <w:szCs w:val="22"/>
          <w:lang w:val="nl-NL"/>
        </w:rPr>
        <w:t xml:space="preserve">Onlangs werd hierover een </w:t>
      </w:r>
      <w:r w:rsidR="00B9674D" w:rsidRPr="00551601">
        <w:rPr>
          <w:rFonts w:asciiTheme="minorHAnsi" w:eastAsia="Times New Roman" w:hAnsiTheme="minorHAnsi" w:cs="Calibri"/>
          <w:sz w:val="22"/>
          <w:szCs w:val="22"/>
          <w:lang w:val="nl-NL"/>
        </w:rPr>
        <w:t xml:space="preserve">zeer lezenswaardige </w:t>
      </w:r>
      <w:r w:rsidRPr="00551601">
        <w:rPr>
          <w:rFonts w:asciiTheme="minorHAnsi" w:eastAsia="Times New Roman" w:hAnsiTheme="minorHAnsi" w:cs="Calibri"/>
          <w:sz w:val="22"/>
          <w:szCs w:val="22"/>
          <w:lang w:val="nl-NL"/>
        </w:rPr>
        <w:t xml:space="preserve">artikel van </w:t>
      </w:r>
      <w:r w:rsidR="007A6D48" w:rsidRPr="00551601">
        <w:rPr>
          <w:rFonts w:asciiTheme="minorHAnsi" w:eastAsia="Times New Roman" w:hAnsiTheme="minorHAnsi" w:cs="Calibri"/>
          <w:sz w:val="22"/>
          <w:szCs w:val="22"/>
          <w:lang w:val="nl-NL"/>
        </w:rPr>
        <w:t xml:space="preserve">Prof. </w:t>
      </w:r>
      <w:r w:rsidR="00B9674D" w:rsidRPr="00551601">
        <w:rPr>
          <w:rFonts w:asciiTheme="minorHAnsi" w:eastAsia="Times New Roman" w:hAnsiTheme="minorHAnsi" w:cs="Calibri"/>
          <w:sz w:val="22"/>
          <w:szCs w:val="22"/>
          <w:lang w:val="nl-NL"/>
        </w:rPr>
        <w:t>Mr</w:t>
      </w:r>
      <w:r w:rsidR="007A6D48" w:rsidRPr="00551601">
        <w:rPr>
          <w:rFonts w:asciiTheme="minorHAnsi" w:eastAsia="Times New Roman" w:hAnsiTheme="minorHAnsi" w:cs="Calibri"/>
          <w:sz w:val="22"/>
          <w:szCs w:val="22"/>
          <w:lang w:val="nl-NL"/>
        </w:rPr>
        <w:t>.</w:t>
      </w:r>
      <w:r w:rsidR="00B9674D" w:rsidRPr="00551601">
        <w:rPr>
          <w:rFonts w:asciiTheme="minorHAnsi" w:eastAsia="Times New Roman"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Ivo Giesen, </w:t>
      </w:r>
      <w:r w:rsidRPr="00551601">
        <w:rPr>
          <w:rFonts w:asciiTheme="minorHAnsi" w:eastAsia="Times New Roman" w:hAnsiTheme="minorHAnsi" w:cs="Calibri"/>
          <w:sz w:val="22"/>
          <w:szCs w:val="22"/>
          <w:lang w:val="nl-NL"/>
        </w:rPr>
        <w:lastRenderedPageBreak/>
        <w:t xml:space="preserve">hoogleraar privaatrecht in Utrecht, </w:t>
      </w:r>
      <w:r w:rsidR="00B9674D" w:rsidRPr="00551601">
        <w:rPr>
          <w:rFonts w:asciiTheme="minorHAnsi" w:eastAsia="Times New Roman" w:hAnsiTheme="minorHAnsi" w:cs="Calibri"/>
          <w:sz w:val="22"/>
          <w:szCs w:val="22"/>
          <w:lang w:val="nl-NL"/>
        </w:rPr>
        <w:t xml:space="preserve">gepubliceerd </w:t>
      </w:r>
      <w:r w:rsidRPr="00551601">
        <w:rPr>
          <w:rFonts w:asciiTheme="minorHAnsi" w:eastAsia="Times New Roman" w:hAnsiTheme="minorHAnsi" w:cs="Calibri"/>
          <w:sz w:val="22"/>
          <w:szCs w:val="22"/>
          <w:lang w:val="nl-NL"/>
        </w:rPr>
        <w:t>in het NJB van 21 september jl.</w:t>
      </w:r>
      <w:r w:rsidR="003507DC" w:rsidRPr="00551601">
        <w:rPr>
          <w:rFonts w:asciiTheme="minorHAnsi" w:eastAsia="Times New Roman" w:hAnsiTheme="minorHAnsi" w:cs="Calibri"/>
          <w:sz w:val="22"/>
          <w:szCs w:val="22"/>
          <w:lang w:val="nl-NL"/>
        </w:rPr>
        <w:t xml:space="preserve"> </w:t>
      </w:r>
      <w:r w:rsidR="00353781" w:rsidRPr="00551601">
        <w:rPr>
          <w:rStyle w:val="Voetnootmarkering"/>
          <w:rFonts w:asciiTheme="minorHAnsi" w:eastAsia="Times New Roman" w:hAnsiTheme="minorHAnsi" w:cs="Calibri"/>
          <w:sz w:val="22"/>
          <w:szCs w:val="22"/>
          <w:lang w:val="nl-NL"/>
        </w:rPr>
        <w:footnoteReference w:id="3"/>
      </w:r>
      <w:r w:rsidR="00353781" w:rsidRPr="00551601">
        <w:rPr>
          <w:rFonts w:asciiTheme="minorHAnsi" w:eastAsia="Times New Roman" w:hAnsiTheme="minorHAnsi" w:cs="Calibri"/>
          <w:sz w:val="22"/>
          <w:szCs w:val="22"/>
          <w:lang w:val="nl-NL"/>
        </w:rPr>
        <w:t>“</w:t>
      </w:r>
      <w:r w:rsidRPr="00551601">
        <w:rPr>
          <w:rFonts w:asciiTheme="minorHAnsi" w:eastAsia="Times New Roman" w:hAnsiTheme="minorHAnsi" w:cs="Calibri"/>
          <w:sz w:val="22"/>
          <w:szCs w:val="22"/>
          <w:lang w:val="nl-NL"/>
        </w:rPr>
        <w:t>Het privaatrecht als instrument in het publiek domein"</w:t>
      </w:r>
      <w:r w:rsidR="00B9674D" w:rsidRPr="00551601">
        <w:rPr>
          <w:rFonts w:asciiTheme="minorHAnsi" w:eastAsia="Times New Roman" w:hAnsiTheme="minorHAnsi" w:cs="Calibri"/>
          <w:sz w:val="22"/>
          <w:szCs w:val="22"/>
          <w:lang w:val="nl-NL"/>
        </w:rPr>
        <w:t xml:space="preserve">. </w:t>
      </w:r>
      <w:r w:rsidR="007A6D48" w:rsidRPr="00551601">
        <w:rPr>
          <w:rFonts w:asciiTheme="minorHAnsi" w:eastAsia="Times New Roman" w:hAnsiTheme="minorHAnsi" w:cs="Calibri"/>
          <w:sz w:val="22"/>
          <w:szCs w:val="22"/>
          <w:lang w:val="nl-NL"/>
        </w:rPr>
        <w:t xml:space="preserve">Prof. </w:t>
      </w:r>
      <w:r w:rsidR="0099468B" w:rsidRPr="00551601">
        <w:rPr>
          <w:rFonts w:asciiTheme="minorHAnsi" w:eastAsia="Times New Roman" w:hAnsiTheme="minorHAnsi" w:cs="Calibri"/>
          <w:sz w:val="22"/>
          <w:szCs w:val="22"/>
          <w:lang w:val="nl-NL"/>
        </w:rPr>
        <w:t>Mr</w:t>
      </w:r>
      <w:r w:rsidR="007A6D48" w:rsidRPr="00551601">
        <w:rPr>
          <w:rFonts w:asciiTheme="minorHAnsi" w:eastAsia="Times New Roman" w:hAnsiTheme="minorHAnsi" w:cs="Calibri"/>
          <w:sz w:val="22"/>
          <w:szCs w:val="22"/>
          <w:lang w:val="nl-NL"/>
        </w:rPr>
        <w:t>.</w:t>
      </w:r>
      <w:r w:rsidR="0099468B" w:rsidRPr="00551601">
        <w:rPr>
          <w:rFonts w:asciiTheme="minorHAnsi" w:eastAsia="Times New Roman" w:hAnsiTheme="minorHAnsi" w:cs="Calibri"/>
          <w:sz w:val="22"/>
          <w:szCs w:val="22"/>
          <w:lang w:val="nl-NL"/>
        </w:rPr>
        <w:t xml:space="preserve"> Giesen </w:t>
      </w:r>
      <w:r w:rsidRPr="00551601">
        <w:rPr>
          <w:rFonts w:asciiTheme="minorHAnsi" w:eastAsia="Times New Roman" w:hAnsiTheme="minorHAnsi" w:cs="Calibri"/>
          <w:sz w:val="22"/>
          <w:szCs w:val="22"/>
          <w:lang w:val="nl-NL"/>
        </w:rPr>
        <w:t xml:space="preserve">merkt over de </w:t>
      </w:r>
      <w:r w:rsidR="0099468B" w:rsidRPr="00551601">
        <w:rPr>
          <w:rFonts w:asciiTheme="minorHAnsi" w:eastAsia="Times New Roman" w:hAnsiTheme="minorHAnsi" w:cs="Calibri"/>
          <w:sz w:val="22"/>
          <w:szCs w:val="22"/>
          <w:lang w:val="nl-NL"/>
        </w:rPr>
        <w:t>private sector op:</w:t>
      </w:r>
      <w:r w:rsidRPr="00551601">
        <w:rPr>
          <w:rFonts w:asciiTheme="minorHAnsi" w:hAnsiTheme="minorHAnsi" w:cs="Calibri"/>
          <w:sz w:val="22"/>
          <w:szCs w:val="22"/>
          <w:lang w:val="nl-NL"/>
        </w:rPr>
        <w:t xml:space="preserve"> </w:t>
      </w:r>
    </w:p>
    <w:p w14:paraId="0C372949" w14:textId="77777777" w:rsidR="00096034" w:rsidRPr="00551601" w:rsidRDefault="00096034" w:rsidP="003343F4">
      <w:pPr>
        <w:pStyle w:val="ColorfulList-Accent11"/>
        <w:tabs>
          <w:tab w:val="left" w:pos="0"/>
          <w:tab w:val="left" w:pos="360"/>
          <w:tab w:val="left" w:pos="450"/>
          <w:tab w:val="left" w:pos="630"/>
          <w:tab w:val="left" w:pos="720"/>
        </w:tabs>
        <w:spacing w:line="276" w:lineRule="auto"/>
        <w:ind w:left="1440"/>
        <w:jc w:val="both"/>
        <w:rPr>
          <w:rFonts w:asciiTheme="minorHAnsi" w:hAnsiTheme="minorHAnsi" w:cs="Calibri"/>
          <w:i/>
          <w:iCs/>
          <w:sz w:val="22"/>
          <w:szCs w:val="22"/>
          <w:lang w:val="nl-NL"/>
        </w:rPr>
      </w:pPr>
      <w:r w:rsidRPr="00551601">
        <w:rPr>
          <w:rFonts w:asciiTheme="minorHAnsi" w:hAnsiTheme="minorHAnsi" w:cs="Calibri"/>
          <w:sz w:val="22"/>
          <w:szCs w:val="22"/>
          <w:lang w:val="nl-NL"/>
        </w:rPr>
        <w:t>“</w:t>
      </w:r>
      <w:r w:rsidR="00B03C48" w:rsidRPr="00551601">
        <w:rPr>
          <w:rFonts w:asciiTheme="minorHAnsi" w:hAnsiTheme="minorHAnsi" w:cs="Calibri"/>
          <w:sz w:val="22"/>
          <w:szCs w:val="22"/>
          <w:lang w:val="nl-NL"/>
        </w:rPr>
        <w:t>….</w:t>
      </w:r>
      <w:r w:rsidR="00B03C48" w:rsidRPr="00551601">
        <w:rPr>
          <w:rFonts w:asciiTheme="minorHAnsi" w:hAnsiTheme="minorHAnsi" w:cs="Calibri"/>
          <w:i/>
          <w:iCs/>
          <w:sz w:val="22"/>
          <w:szCs w:val="22"/>
          <w:lang w:val="nl-NL"/>
        </w:rPr>
        <w:t xml:space="preserve"> dat er inmiddels wel degelijk echte harde zorgplichten te ontwaren zijn. ….Dat is belangrijk, zeker in die Westerse landen waar overheden, zoals de Nederlandse overheid</w:t>
      </w:r>
      <w:r w:rsidR="00B03C48" w:rsidRPr="00551601">
        <w:rPr>
          <w:rFonts w:asciiTheme="minorHAnsi" w:hAnsiTheme="minorHAnsi" w:cs="Calibri"/>
          <w:sz w:val="22"/>
          <w:szCs w:val="22"/>
          <w:lang w:val="nl-NL"/>
        </w:rPr>
        <w:t xml:space="preserve"> </w:t>
      </w:r>
      <w:r w:rsidR="00B03C48" w:rsidRPr="00551601">
        <w:rPr>
          <w:rFonts w:asciiTheme="minorHAnsi" w:hAnsiTheme="minorHAnsi" w:cs="Calibri"/>
          <w:i/>
          <w:iCs/>
          <w:sz w:val="22"/>
          <w:szCs w:val="22"/>
          <w:lang w:val="nl-NL"/>
        </w:rPr>
        <w:t xml:space="preserve"> vaak minder draagkrachtig kunnen of wensen te zijn omdat ze - op zich niet onbegrijpelijk, maar empirisch niet aangetoond - de gevolgen vrezen voor het economisch klimaat. Kort gezegd: men wil de multinationals en hun werkgelegenheid niet wegjagen.</w:t>
      </w:r>
      <w:r w:rsidR="0099468B" w:rsidRPr="00551601">
        <w:rPr>
          <w:rFonts w:asciiTheme="minorHAnsi" w:hAnsiTheme="minorHAnsi" w:cs="Calibri"/>
          <w:i/>
          <w:iCs/>
          <w:sz w:val="22"/>
          <w:szCs w:val="22"/>
          <w:lang w:val="nl-NL"/>
        </w:rPr>
        <w:t xml:space="preserve"> </w:t>
      </w:r>
    </w:p>
    <w:p w14:paraId="3B379FA0" w14:textId="0DAC6E00" w:rsidR="00B03C48" w:rsidRPr="00551601" w:rsidRDefault="0099468B" w:rsidP="008011A0">
      <w:pPr>
        <w:pStyle w:val="ColorfulList-Accent11"/>
        <w:tabs>
          <w:tab w:val="left" w:pos="0"/>
          <w:tab w:val="left" w:pos="360"/>
          <w:tab w:val="left" w:pos="450"/>
          <w:tab w:val="left" w:pos="720"/>
        </w:tabs>
        <w:spacing w:line="276" w:lineRule="auto"/>
        <w:ind w:hanging="294"/>
        <w:jc w:val="both"/>
        <w:rPr>
          <w:rFonts w:asciiTheme="minorHAnsi" w:eastAsia="Calibri" w:hAnsiTheme="minorHAnsi" w:cs="Calibri"/>
          <w:sz w:val="22"/>
          <w:szCs w:val="22"/>
          <w:lang w:val="nl-NL"/>
        </w:rPr>
      </w:pPr>
      <w:r w:rsidRPr="00551601">
        <w:rPr>
          <w:rFonts w:asciiTheme="minorHAnsi" w:hAnsiTheme="minorHAnsi" w:cs="Calibri"/>
          <w:iCs/>
          <w:sz w:val="22"/>
          <w:szCs w:val="22"/>
          <w:lang w:val="nl-NL"/>
        </w:rPr>
        <w:t>Dat klinkt</w:t>
      </w:r>
      <w:r w:rsidR="00D96A48" w:rsidRPr="00551601">
        <w:rPr>
          <w:rFonts w:asciiTheme="minorHAnsi" w:hAnsiTheme="minorHAnsi" w:cs="Calibri"/>
          <w:iCs/>
          <w:sz w:val="22"/>
          <w:szCs w:val="22"/>
          <w:lang w:val="nl-NL"/>
        </w:rPr>
        <w:t>, ook hier in Cura</w:t>
      </w:r>
      <w:r w:rsidR="00D96A48" w:rsidRPr="00551601">
        <w:rPr>
          <w:rFonts w:asciiTheme="minorHAnsi" w:hAnsiTheme="minorHAnsi" w:cs="Calibri"/>
          <w:sz w:val="22"/>
          <w:szCs w:val="22"/>
          <w:lang w:val="nl-NL"/>
        </w:rPr>
        <w:t>ç</w:t>
      </w:r>
      <w:r w:rsidR="00D96A48" w:rsidRPr="00551601">
        <w:rPr>
          <w:rFonts w:asciiTheme="minorHAnsi" w:hAnsiTheme="minorHAnsi" w:cs="Calibri"/>
          <w:iCs/>
          <w:sz w:val="22"/>
          <w:szCs w:val="22"/>
          <w:lang w:val="nl-NL"/>
        </w:rPr>
        <w:t xml:space="preserve">ao, </w:t>
      </w:r>
      <w:r w:rsidRPr="00551601">
        <w:rPr>
          <w:rFonts w:asciiTheme="minorHAnsi" w:hAnsiTheme="minorHAnsi" w:cs="Calibri"/>
          <w:iCs/>
          <w:sz w:val="22"/>
          <w:szCs w:val="22"/>
          <w:lang w:val="nl-NL"/>
        </w:rPr>
        <w:t>bekend in de oren!</w:t>
      </w:r>
      <w:r w:rsidR="00D96A48" w:rsidRPr="00551601">
        <w:rPr>
          <w:rFonts w:asciiTheme="minorHAnsi" w:hAnsiTheme="minorHAnsi" w:cs="Calibri"/>
          <w:iCs/>
          <w:sz w:val="22"/>
          <w:szCs w:val="22"/>
          <w:lang w:val="nl-NL"/>
        </w:rPr>
        <w:t xml:space="preserve"> </w:t>
      </w:r>
    </w:p>
    <w:p w14:paraId="5FF38940" w14:textId="77777777" w:rsidR="003D1BF7" w:rsidRPr="00551601" w:rsidRDefault="003D1BF7" w:rsidP="00386CEC">
      <w:pPr>
        <w:pStyle w:val="MediumGrid1-Accent21"/>
        <w:spacing w:line="276" w:lineRule="auto"/>
        <w:rPr>
          <w:rFonts w:asciiTheme="minorHAnsi" w:eastAsia="Calibri" w:hAnsiTheme="minorHAnsi" w:cs="Calibri"/>
          <w:sz w:val="22"/>
          <w:szCs w:val="22"/>
          <w:lang w:val="nl-NL"/>
        </w:rPr>
      </w:pPr>
    </w:p>
    <w:p w14:paraId="237DBDD1" w14:textId="7C455643" w:rsidR="00B37057" w:rsidRPr="00551601" w:rsidRDefault="00B37057" w:rsidP="007E1319">
      <w:pPr>
        <w:pStyle w:val="ColorfulList-Accent11"/>
        <w:numPr>
          <w:ilvl w:val="0"/>
          <w:numId w:val="3"/>
        </w:numPr>
        <w:tabs>
          <w:tab w:val="left" w:pos="0"/>
          <w:tab w:val="left" w:pos="426"/>
        </w:tabs>
        <w:spacing w:line="276" w:lineRule="auto"/>
        <w:ind w:left="426" w:hanging="426"/>
        <w:jc w:val="both"/>
        <w:rPr>
          <w:rFonts w:asciiTheme="minorHAnsi" w:eastAsia="Calibri" w:hAnsiTheme="minorHAnsi" w:cs="Calibri"/>
          <w:sz w:val="22"/>
          <w:szCs w:val="22"/>
          <w:lang w:val="nl-NL"/>
        </w:rPr>
      </w:pPr>
      <w:r w:rsidRPr="00551601">
        <w:rPr>
          <w:rFonts w:asciiTheme="minorHAnsi" w:hAnsiTheme="minorHAnsi" w:cs="Calibri"/>
          <w:sz w:val="22"/>
          <w:szCs w:val="22"/>
          <w:lang w:val="nl-NL"/>
        </w:rPr>
        <w:t>Wereldwijd lopen er meer dan duizend rechtszaken met als inzet het milieu.</w:t>
      </w:r>
      <w:r w:rsidRPr="00551601">
        <w:rPr>
          <w:rStyle w:val="Voetnootmarkering"/>
          <w:rFonts w:asciiTheme="minorHAnsi" w:hAnsiTheme="minorHAnsi" w:cs="Calibri"/>
          <w:sz w:val="22"/>
          <w:szCs w:val="22"/>
          <w:lang w:val="nl-NL"/>
        </w:rPr>
        <w:footnoteReference w:id="4"/>
      </w:r>
      <w:r w:rsidRPr="00551601">
        <w:rPr>
          <w:rFonts w:asciiTheme="minorHAnsi" w:hAnsiTheme="minorHAnsi" w:cs="Calibri"/>
          <w:sz w:val="22"/>
          <w:szCs w:val="22"/>
          <w:lang w:val="nl-NL"/>
        </w:rPr>
        <w:t xml:space="preserve"> Zaken die gevoerd</w:t>
      </w:r>
      <w:r w:rsidR="008011A0"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 xml:space="preserve">worden om regeringen en ondernemingen tot actie te dwingen. In dat verband moet natuurlijk de </w:t>
      </w:r>
      <w:proofErr w:type="spellStart"/>
      <w:r w:rsidRPr="00551601">
        <w:rPr>
          <w:rFonts w:asciiTheme="minorHAnsi" w:hAnsiTheme="minorHAnsi" w:cs="Calibri"/>
          <w:sz w:val="22"/>
          <w:szCs w:val="22"/>
          <w:lang w:val="nl-NL"/>
        </w:rPr>
        <w:t>Urgenda</w:t>
      </w:r>
      <w:proofErr w:type="spellEnd"/>
      <w:r w:rsidRPr="00551601">
        <w:rPr>
          <w:rFonts w:asciiTheme="minorHAnsi" w:hAnsiTheme="minorHAnsi" w:cs="Calibri"/>
          <w:sz w:val="22"/>
          <w:szCs w:val="22"/>
          <w:lang w:val="nl-NL"/>
        </w:rPr>
        <w:t xml:space="preserve"> uitspraak van </w:t>
      </w:r>
      <w:r w:rsidR="008011A0" w:rsidRPr="00551601">
        <w:rPr>
          <w:rFonts w:asciiTheme="minorHAnsi" w:hAnsiTheme="minorHAnsi" w:cs="Calibri"/>
          <w:sz w:val="22"/>
          <w:szCs w:val="22"/>
          <w:lang w:val="nl-NL"/>
        </w:rPr>
        <w:t xml:space="preserve">het Gerechtshof te </w:t>
      </w:r>
      <w:r w:rsidRPr="00551601">
        <w:rPr>
          <w:rFonts w:asciiTheme="minorHAnsi" w:hAnsiTheme="minorHAnsi" w:cs="Calibri"/>
          <w:sz w:val="22"/>
          <w:szCs w:val="22"/>
          <w:lang w:val="nl-NL"/>
        </w:rPr>
        <w:t xml:space="preserve">Den </w:t>
      </w:r>
      <w:r w:rsidR="00D96A48" w:rsidRPr="00551601">
        <w:rPr>
          <w:rFonts w:asciiTheme="minorHAnsi" w:hAnsiTheme="minorHAnsi" w:cs="Calibri"/>
          <w:sz w:val="22"/>
          <w:szCs w:val="22"/>
          <w:lang w:val="nl-NL"/>
        </w:rPr>
        <w:t xml:space="preserve">Haag </w:t>
      </w:r>
      <w:r w:rsidRPr="00551601">
        <w:rPr>
          <w:rFonts w:asciiTheme="minorHAnsi" w:hAnsiTheme="minorHAnsi" w:cs="Calibri"/>
          <w:sz w:val="22"/>
          <w:szCs w:val="22"/>
          <w:lang w:val="nl-NL"/>
        </w:rPr>
        <w:t>genoemd worden</w:t>
      </w:r>
      <w:r w:rsidRPr="00551601">
        <w:rPr>
          <w:rStyle w:val="Voetnootmarkering"/>
          <w:rFonts w:asciiTheme="minorHAnsi" w:hAnsiTheme="minorHAnsi" w:cs="Calibri"/>
          <w:sz w:val="22"/>
          <w:szCs w:val="22"/>
          <w:lang w:val="nl-NL"/>
        </w:rPr>
        <w:footnoteReference w:id="5"/>
      </w:r>
      <w:r w:rsidRPr="00551601">
        <w:rPr>
          <w:rFonts w:asciiTheme="minorHAnsi" w:hAnsiTheme="minorHAnsi" w:cs="Calibri"/>
          <w:sz w:val="22"/>
          <w:szCs w:val="22"/>
          <w:lang w:val="nl-NL"/>
        </w:rPr>
        <w:t>, ook een baanbrekend civiel vonnis dat de burger weerbaar maakt tegen industriële milieuverontreiniging. H</w:t>
      </w:r>
      <w:r w:rsidRPr="00551601">
        <w:rPr>
          <w:rFonts w:asciiTheme="minorHAnsi" w:hAnsiTheme="minorHAnsi" w:cs="Calibri"/>
          <w:iCs/>
          <w:sz w:val="22"/>
          <w:szCs w:val="22"/>
          <w:lang w:val="nl-NL"/>
        </w:rPr>
        <w:t xml:space="preserve">et begin van een nieuw tijdperk waarin beleid ook buiten de politiek, bij U in de rechtszaal, gemaakt wordt en waarbij van private actoren publiek beleid en de naleving daarvan gevergd wordt. De </w:t>
      </w:r>
      <w:proofErr w:type="spellStart"/>
      <w:r w:rsidRPr="00551601">
        <w:rPr>
          <w:rFonts w:asciiTheme="minorHAnsi" w:hAnsiTheme="minorHAnsi" w:cs="Calibri"/>
          <w:iCs/>
          <w:sz w:val="22"/>
          <w:szCs w:val="22"/>
          <w:lang w:val="nl-NL"/>
        </w:rPr>
        <w:t>Urgenda</w:t>
      </w:r>
      <w:proofErr w:type="spellEnd"/>
      <w:r w:rsidRPr="00551601">
        <w:rPr>
          <w:rFonts w:asciiTheme="minorHAnsi" w:hAnsiTheme="minorHAnsi" w:cs="Calibri"/>
          <w:iCs/>
          <w:sz w:val="22"/>
          <w:szCs w:val="22"/>
          <w:lang w:val="nl-NL"/>
        </w:rPr>
        <w:t xml:space="preserve"> uitspraak wijst </w:t>
      </w:r>
      <w:r w:rsidRPr="00551601">
        <w:rPr>
          <w:rFonts w:asciiTheme="minorHAnsi" w:eastAsia="Times New Roman" w:hAnsiTheme="minorHAnsi" w:cs="Calibri"/>
          <w:sz w:val="22"/>
          <w:szCs w:val="22"/>
          <w:lang w:val="nl-NL"/>
        </w:rPr>
        <w:t>de mensen er terecht op dat je naar de rechter kan stappen als j</w:t>
      </w:r>
      <w:r w:rsidR="00585751" w:rsidRPr="00551601">
        <w:rPr>
          <w:rFonts w:asciiTheme="minorHAnsi" w:eastAsia="Times New Roman" w:hAnsiTheme="minorHAnsi" w:cs="Calibri"/>
          <w:sz w:val="22"/>
          <w:szCs w:val="22"/>
          <w:lang w:val="nl-NL"/>
        </w:rPr>
        <w:t>ouw</w:t>
      </w:r>
      <w:r w:rsidRPr="00551601">
        <w:rPr>
          <w:rFonts w:asciiTheme="minorHAnsi" w:eastAsia="Times New Roman" w:hAnsiTheme="minorHAnsi" w:cs="Calibri"/>
          <w:sz w:val="22"/>
          <w:szCs w:val="22"/>
          <w:lang w:val="nl-NL"/>
        </w:rPr>
        <w:t xml:space="preserve"> fundamentele rechten worden aangetast. Zoals een commentator het kernachtig uitdrukte: af en toe moet iemand het ruitje inslaan en op de rode knop drukken en dat is precies wat Hof Den </w:t>
      </w:r>
      <w:r w:rsidR="00F81E1B" w:rsidRPr="00551601">
        <w:rPr>
          <w:rFonts w:asciiTheme="minorHAnsi" w:eastAsia="Times New Roman" w:hAnsiTheme="minorHAnsi" w:cs="Calibri"/>
          <w:sz w:val="22"/>
          <w:szCs w:val="22"/>
          <w:lang w:val="nl-NL"/>
        </w:rPr>
        <w:t xml:space="preserve">Haag </w:t>
      </w:r>
      <w:r w:rsidRPr="00551601">
        <w:rPr>
          <w:rFonts w:asciiTheme="minorHAnsi" w:eastAsia="Times New Roman" w:hAnsiTheme="minorHAnsi" w:cs="Calibri"/>
          <w:sz w:val="22"/>
          <w:szCs w:val="22"/>
          <w:lang w:val="nl-NL"/>
        </w:rPr>
        <w:t>heeft gedaan en wat uw Hof in 2010 deed</w:t>
      </w:r>
      <w:r w:rsidR="005D38AD" w:rsidRPr="00551601">
        <w:rPr>
          <w:rFonts w:asciiTheme="minorHAnsi" w:eastAsia="Times New Roman" w:hAnsiTheme="minorHAnsi" w:cs="Calibri"/>
          <w:sz w:val="22"/>
          <w:szCs w:val="22"/>
          <w:lang w:val="nl-NL"/>
        </w:rPr>
        <w:t>……</w:t>
      </w:r>
    </w:p>
    <w:p w14:paraId="29E7D152" w14:textId="77777777" w:rsidR="007D105F" w:rsidRPr="00551601" w:rsidRDefault="007D105F" w:rsidP="00386CEC">
      <w:pPr>
        <w:pStyle w:val="ColorfulList-Accent11"/>
        <w:tabs>
          <w:tab w:val="left" w:pos="0"/>
          <w:tab w:val="left" w:pos="630"/>
          <w:tab w:val="left" w:pos="709"/>
        </w:tabs>
        <w:spacing w:line="276" w:lineRule="auto"/>
        <w:ind w:left="709"/>
        <w:jc w:val="both"/>
        <w:rPr>
          <w:rFonts w:asciiTheme="minorHAnsi" w:eastAsia="Times New Roman" w:hAnsiTheme="minorHAnsi" w:cs="Calibri"/>
          <w:sz w:val="22"/>
          <w:szCs w:val="22"/>
          <w:lang w:val="nl-NL"/>
        </w:rPr>
      </w:pPr>
    </w:p>
    <w:p w14:paraId="3D55FAD3" w14:textId="7543CDD9" w:rsidR="00DC78CA" w:rsidRPr="00551601" w:rsidRDefault="005D38AD" w:rsidP="00386CEC">
      <w:pPr>
        <w:pStyle w:val="MediumGrid1-Accent21"/>
        <w:numPr>
          <w:ilvl w:val="0"/>
          <w:numId w:val="3"/>
        </w:numPr>
        <w:spacing w:line="276" w:lineRule="auto"/>
        <w:ind w:left="284" w:hanging="284"/>
        <w:jc w:val="both"/>
        <w:rPr>
          <w:rFonts w:asciiTheme="minorHAnsi" w:eastAsia="Times New Roman" w:hAnsiTheme="minorHAnsi" w:cs="Calibri"/>
          <w:i/>
          <w:sz w:val="22"/>
          <w:szCs w:val="22"/>
          <w:lang w:val="nl-NL"/>
        </w:rPr>
      </w:pPr>
      <w:r w:rsidRPr="00551601">
        <w:rPr>
          <w:rFonts w:asciiTheme="minorHAnsi" w:eastAsia="Times New Roman" w:hAnsiTheme="minorHAnsi" w:cs="Calibri"/>
          <w:sz w:val="22"/>
          <w:szCs w:val="22"/>
          <w:lang w:val="nl-NL"/>
        </w:rPr>
        <w:t xml:space="preserve"> </w:t>
      </w:r>
      <w:r w:rsidR="00DC78CA" w:rsidRPr="00551601">
        <w:rPr>
          <w:rFonts w:asciiTheme="minorHAnsi" w:eastAsia="Times New Roman" w:hAnsiTheme="minorHAnsi" w:cs="Calibri"/>
          <w:sz w:val="22"/>
          <w:szCs w:val="22"/>
          <w:lang w:val="nl-NL"/>
        </w:rPr>
        <w:t xml:space="preserve">Het </w:t>
      </w:r>
      <w:r w:rsidR="00665B56" w:rsidRPr="00551601">
        <w:rPr>
          <w:rFonts w:asciiTheme="minorHAnsi" w:eastAsia="Times New Roman" w:hAnsiTheme="minorHAnsi" w:cs="Calibri"/>
          <w:sz w:val="22"/>
          <w:szCs w:val="22"/>
          <w:lang w:val="nl-NL"/>
        </w:rPr>
        <w:t>Hof-Vonnis</w:t>
      </w:r>
      <w:r w:rsidR="00DC78CA" w:rsidRPr="00551601">
        <w:rPr>
          <w:rFonts w:asciiTheme="minorHAnsi" w:eastAsia="Times New Roman" w:hAnsiTheme="minorHAnsi" w:cs="Calibri"/>
          <w:sz w:val="22"/>
          <w:szCs w:val="22"/>
          <w:lang w:val="nl-NL"/>
        </w:rPr>
        <w:t xml:space="preserve"> </w:t>
      </w:r>
      <w:r w:rsidR="00670D19" w:rsidRPr="00551601">
        <w:rPr>
          <w:rFonts w:asciiTheme="minorHAnsi" w:eastAsia="Times New Roman" w:hAnsiTheme="minorHAnsi" w:cs="Calibri"/>
          <w:sz w:val="22"/>
          <w:szCs w:val="22"/>
          <w:lang w:val="nl-NL"/>
        </w:rPr>
        <w:t>is</w:t>
      </w:r>
      <w:r w:rsidR="00DC78CA" w:rsidRPr="00551601">
        <w:rPr>
          <w:rFonts w:asciiTheme="minorHAnsi" w:eastAsia="Times New Roman" w:hAnsiTheme="minorHAnsi" w:cs="Calibri"/>
          <w:sz w:val="22"/>
          <w:szCs w:val="22"/>
          <w:lang w:val="nl-NL"/>
        </w:rPr>
        <w:t xml:space="preserve"> behalve baanbrekend ook zeer doorwrocht. </w:t>
      </w:r>
      <w:r w:rsidR="00284645" w:rsidRPr="00551601">
        <w:rPr>
          <w:rFonts w:asciiTheme="minorHAnsi" w:eastAsia="Times New Roman" w:hAnsiTheme="minorHAnsi" w:cs="Calibri"/>
          <w:sz w:val="22"/>
          <w:szCs w:val="22"/>
          <w:lang w:val="nl-NL"/>
        </w:rPr>
        <w:t xml:space="preserve">Het Hof ging niet over 1 nacht ijs. </w:t>
      </w:r>
      <w:r w:rsidR="00DC78CA" w:rsidRPr="00551601">
        <w:rPr>
          <w:rFonts w:asciiTheme="minorHAnsi" w:eastAsia="Times New Roman" w:hAnsiTheme="minorHAnsi" w:cs="Calibri"/>
          <w:sz w:val="22"/>
          <w:szCs w:val="22"/>
          <w:lang w:val="nl-NL"/>
        </w:rPr>
        <w:t xml:space="preserve">Het is gebaseerd op </w:t>
      </w:r>
      <w:r w:rsidR="002C07F2" w:rsidRPr="00551601">
        <w:rPr>
          <w:rFonts w:asciiTheme="minorHAnsi" w:eastAsia="Times New Roman" w:hAnsiTheme="minorHAnsi" w:cs="Calibri"/>
          <w:sz w:val="22"/>
          <w:szCs w:val="22"/>
          <w:lang w:val="nl-NL"/>
        </w:rPr>
        <w:t xml:space="preserve">een </w:t>
      </w:r>
      <w:r w:rsidR="00B37057" w:rsidRPr="00551601">
        <w:rPr>
          <w:rFonts w:asciiTheme="minorHAnsi" w:eastAsia="Times New Roman" w:hAnsiTheme="minorHAnsi" w:cs="Calibri"/>
          <w:sz w:val="22"/>
          <w:szCs w:val="22"/>
          <w:lang w:val="nl-NL"/>
        </w:rPr>
        <w:t>meer</w:t>
      </w:r>
      <w:r w:rsidR="0088597D" w:rsidRPr="00551601">
        <w:rPr>
          <w:rFonts w:asciiTheme="minorHAnsi" w:eastAsia="Times New Roman" w:hAnsiTheme="minorHAnsi" w:cs="Calibri"/>
          <w:sz w:val="22"/>
          <w:szCs w:val="22"/>
          <w:lang w:val="nl-NL"/>
        </w:rPr>
        <w:t xml:space="preserve">jarige reeks van </w:t>
      </w:r>
      <w:r w:rsidR="00DC78CA" w:rsidRPr="00551601">
        <w:rPr>
          <w:rFonts w:asciiTheme="minorHAnsi" w:eastAsia="Times New Roman" w:hAnsiTheme="minorHAnsi" w:cs="Calibri"/>
          <w:sz w:val="22"/>
          <w:szCs w:val="22"/>
          <w:lang w:val="nl-NL"/>
        </w:rPr>
        <w:t xml:space="preserve">civiele en bestuursrechtelijke uitspraken en </w:t>
      </w:r>
      <w:r w:rsidR="00AB0F8F" w:rsidRPr="00551601">
        <w:rPr>
          <w:rFonts w:asciiTheme="minorHAnsi" w:eastAsia="Times New Roman" w:hAnsiTheme="minorHAnsi" w:cs="Calibri"/>
          <w:sz w:val="22"/>
          <w:szCs w:val="22"/>
          <w:lang w:val="nl-NL"/>
        </w:rPr>
        <w:t xml:space="preserve">meerdere </w:t>
      </w:r>
      <w:r w:rsidR="00DC78CA" w:rsidRPr="00551601">
        <w:rPr>
          <w:rFonts w:asciiTheme="minorHAnsi" w:eastAsia="Times New Roman" w:hAnsiTheme="minorHAnsi" w:cs="Calibri"/>
          <w:sz w:val="22"/>
          <w:szCs w:val="22"/>
          <w:lang w:val="nl-NL"/>
        </w:rPr>
        <w:t>deskundigenrapporten</w:t>
      </w:r>
      <w:r w:rsidR="002C07F2" w:rsidRPr="00551601">
        <w:rPr>
          <w:rFonts w:asciiTheme="minorHAnsi" w:eastAsia="Times New Roman" w:hAnsiTheme="minorHAnsi" w:cs="Calibri"/>
          <w:sz w:val="22"/>
          <w:szCs w:val="22"/>
          <w:lang w:val="nl-NL"/>
        </w:rPr>
        <w:t xml:space="preserve"> over de Isla en de </w:t>
      </w:r>
      <w:r w:rsidR="00AB0F8F" w:rsidRPr="00551601">
        <w:rPr>
          <w:rFonts w:asciiTheme="minorHAnsi" w:eastAsia="Times New Roman" w:hAnsiTheme="minorHAnsi" w:cs="Calibri"/>
          <w:sz w:val="22"/>
          <w:szCs w:val="22"/>
          <w:lang w:val="nl-NL"/>
        </w:rPr>
        <w:t>lucht</w:t>
      </w:r>
      <w:r w:rsidR="002C07F2" w:rsidRPr="00551601">
        <w:rPr>
          <w:rFonts w:asciiTheme="minorHAnsi" w:eastAsia="Times New Roman" w:hAnsiTheme="minorHAnsi" w:cs="Calibri"/>
          <w:sz w:val="22"/>
          <w:szCs w:val="22"/>
          <w:lang w:val="nl-NL"/>
        </w:rPr>
        <w:t>vervuiling</w:t>
      </w:r>
      <w:r w:rsidR="00AB0F8F" w:rsidRPr="00551601">
        <w:rPr>
          <w:rFonts w:asciiTheme="minorHAnsi" w:eastAsia="Times New Roman" w:hAnsiTheme="minorHAnsi" w:cs="Calibri"/>
          <w:sz w:val="22"/>
          <w:szCs w:val="22"/>
          <w:lang w:val="nl-NL"/>
        </w:rPr>
        <w:t>sproblematiek</w:t>
      </w:r>
      <w:r w:rsidR="00DC78CA" w:rsidRPr="00551601">
        <w:rPr>
          <w:rFonts w:asciiTheme="minorHAnsi" w:eastAsia="Times New Roman" w:hAnsiTheme="minorHAnsi" w:cs="Calibri"/>
          <w:sz w:val="22"/>
          <w:szCs w:val="22"/>
          <w:lang w:val="nl-NL"/>
        </w:rPr>
        <w:t xml:space="preserve">. </w:t>
      </w:r>
      <w:r w:rsidR="00F43AA9" w:rsidRPr="00551601">
        <w:rPr>
          <w:rFonts w:asciiTheme="minorHAnsi" w:eastAsia="Times New Roman" w:hAnsiTheme="minorHAnsi" w:cs="Calibri"/>
          <w:sz w:val="22"/>
          <w:szCs w:val="22"/>
          <w:lang w:val="nl-NL"/>
        </w:rPr>
        <w:t xml:space="preserve">Zo stelde de bestuursrechter in de uitspraak van 18 juni 2009 in </w:t>
      </w:r>
      <w:proofErr w:type="spellStart"/>
      <w:r w:rsidR="00F43AA9" w:rsidRPr="00551601">
        <w:rPr>
          <w:rFonts w:asciiTheme="minorHAnsi" w:eastAsia="Times New Roman" w:hAnsiTheme="minorHAnsi" w:cs="Calibri"/>
          <w:sz w:val="22"/>
          <w:szCs w:val="22"/>
          <w:lang w:val="nl-NL"/>
        </w:rPr>
        <w:t>r.o.</w:t>
      </w:r>
      <w:proofErr w:type="spellEnd"/>
      <w:r w:rsidR="00F43AA9" w:rsidRPr="00551601">
        <w:rPr>
          <w:rFonts w:asciiTheme="minorHAnsi" w:eastAsia="Times New Roman" w:hAnsiTheme="minorHAnsi" w:cs="Calibri"/>
          <w:sz w:val="22"/>
          <w:szCs w:val="22"/>
          <w:lang w:val="nl-NL"/>
        </w:rPr>
        <w:t xml:space="preserve"> 7.3.2.6.2</w:t>
      </w:r>
      <w:r w:rsidR="000B1542" w:rsidRPr="00551601">
        <w:rPr>
          <w:rFonts w:asciiTheme="minorHAnsi" w:eastAsia="Times New Roman" w:hAnsiTheme="minorHAnsi" w:cs="Calibri"/>
          <w:sz w:val="22"/>
          <w:szCs w:val="22"/>
          <w:lang w:val="nl-NL"/>
        </w:rPr>
        <w:t xml:space="preserve"> vast</w:t>
      </w:r>
      <w:r w:rsidR="00F43AA9" w:rsidRPr="00551601">
        <w:rPr>
          <w:rFonts w:asciiTheme="minorHAnsi" w:eastAsia="Times New Roman" w:hAnsiTheme="minorHAnsi" w:cs="Calibri"/>
          <w:sz w:val="22"/>
          <w:szCs w:val="22"/>
          <w:lang w:val="nl-NL"/>
        </w:rPr>
        <w:t>: “</w:t>
      </w:r>
      <w:r w:rsidR="00F43AA9" w:rsidRPr="00551601">
        <w:rPr>
          <w:rFonts w:asciiTheme="minorHAnsi" w:hAnsiTheme="minorHAnsi" w:cs="Calibri"/>
          <w:i/>
          <w:sz w:val="22"/>
          <w:szCs w:val="22"/>
          <w:lang w:val="nl-NL"/>
        </w:rPr>
        <w:t>dat er ten tijde van het nemen van de bestreden beschikking sprake was van een overtreding van de immissienormen voor SO</w:t>
      </w:r>
      <w:r w:rsidR="00CB2BD5" w:rsidRPr="00551601">
        <w:rPr>
          <w:rFonts w:asciiTheme="minorHAnsi" w:hAnsiTheme="minorHAnsi" w:cs="Calibri"/>
          <w:i/>
          <w:sz w:val="22"/>
          <w:szCs w:val="22"/>
          <w:lang w:val="nl-NL"/>
        </w:rPr>
        <w:t>2</w:t>
      </w:r>
      <w:r w:rsidR="00F43AA9" w:rsidRPr="00551601">
        <w:rPr>
          <w:rFonts w:asciiTheme="minorHAnsi" w:hAnsiTheme="minorHAnsi" w:cs="Calibri"/>
          <w:i/>
          <w:sz w:val="22"/>
          <w:szCs w:val="22"/>
          <w:lang w:val="nl-NL"/>
        </w:rPr>
        <w:t xml:space="preserve">, zowel door ISLA individueel als door ISLA en CUC </w:t>
      </w:r>
      <w:r w:rsidR="0084241D" w:rsidRPr="00551601">
        <w:rPr>
          <w:rFonts w:asciiTheme="minorHAnsi" w:hAnsiTheme="minorHAnsi" w:cs="Calibri"/>
          <w:i/>
          <w:sz w:val="22"/>
          <w:szCs w:val="22"/>
          <w:lang w:val="nl-NL"/>
        </w:rPr>
        <w:t>tezamen</w:t>
      </w:r>
      <w:r w:rsidR="00F43AA9" w:rsidRPr="00551601">
        <w:rPr>
          <w:rFonts w:asciiTheme="minorHAnsi" w:hAnsiTheme="minorHAnsi" w:cs="Calibri"/>
          <w:i/>
          <w:sz w:val="22"/>
          <w:szCs w:val="22"/>
          <w:lang w:val="nl-NL"/>
        </w:rPr>
        <w:t>.</w:t>
      </w:r>
      <w:r w:rsidR="00F43AA9" w:rsidRPr="00551601">
        <w:rPr>
          <w:rStyle w:val="Voetnootmarkering"/>
          <w:rFonts w:asciiTheme="minorHAnsi" w:hAnsiTheme="minorHAnsi" w:cs="Calibri"/>
          <w:i/>
          <w:sz w:val="22"/>
          <w:szCs w:val="22"/>
          <w:lang w:val="nl-NL"/>
        </w:rPr>
        <w:footnoteReference w:id="6"/>
      </w:r>
      <w:r w:rsidR="00AB0F8F" w:rsidRPr="00551601">
        <w:rPr>
          <w:rFonts w:asciiTheme="minorHAnsi" w:hAnsiTheme="minorHAnsi" w:cs="Calibri"/>
          <w:i/>
          <w:sz w:val="22"/>
          <w:szCs w:val="22"/>
          <w:lang w:val="nl-NL"/>
        </w:rPr>
        <w:t xml:space="preserve"> </w:t>
      </w:r>
    </w:p>
    <w:p w14:paraId="268447CC" w14:textId="77777777" w:rsidR="002C6D02" w:rsidRPr="00551601" w:rsidRDefault="002C6D02" w:rsidP="00386CEC">
      <w:pPr>
        <w:pStyle w:val="MediumGrid1-Accent21"/>
        <w:spacing w:line="276" w:lineRule="auto"/>
        <w:ind w:left="284" w:hanging="284"/>
        <w:rPr>
          <w:rFonts w:asciiTheme="minorHAnsi" w:eastAsia="Times New Roman" w:hAnsiTheme="minorHAnsi" w:cs="Calibri"/>
          <w:sz w:val="22"/>
          <w:szCs w:val="22"/>
          <w:lang w:val="nl-NL"/>
        </w:rPr>
      </w:pPr>
    </w:p>
    <w:p w14:paraId="3BC31A1A" w14:textId="1A7180C1" w:rsidR="002C6D02" w:rsidRPr="00551601" w:rsidRDefault="005D38AD" w:rsidP="00AB081B">
      <w:pPr>
        <w:pStyle w:val="MediumGrid1-Accent21"/>
        <w:numPr>
          <w:ilvl w:val="0"/>
          <w:numId w:val="3"/>
        </w:numPr>
        <w:spacing w:line="276" w:lineRule="auto"/>
        <w:ind w:left="284" w:hanging="284"/>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 xml:space="preserve"> </w:t>
      </w:r>
      <w:r w:rsidR="002C6D02" w:rsidRPr="00551601">
        <w:rPr>
          <w:rFonts w:asciiTheme="minorHAnsi" w:eastAsia="Times New Roman" w:hAnsiTheme="minorHAnsi" w:cs="Calibri"/>
          <w:sz w:val="22"/>
          <w:szCs w:val="22"/>
          <w:lang w:val="nl-NL"/>
        </w:rPr>
        <w:t xml:space="preserve">Isla is zich al vele jaren (en eigenlijk decennia) bewust van de gevolgen van haar </w:t>
      </w:r>
      <w:r w:rsidR="002B2819" w:rsidRPr="00551601">
        <w:rPr>
          <w:rFonts w:asciiTheme="minorHAnsi" w:eastAsia="Times New Roman" w:hAnsiTheme="minorHAnsi" w:cs="Calibri"/>
          <w:sz w:val="22"/>
          <w:szCs w:val="22"/>
          <w:lang w:val="nl-NL"/>
        </w:rPr>
        <w:t xml:space="preserve">activiteiten. </w:t>
      </w:r>
      <w:r w:rsidR="00A52556" w:rsidRPr="00551601">
        <w:rPr>
          <w:rFonts w:asciiTheme="minorHAnsi" w:eastAsia="Times New Roman" w:hAnsiTheme="minorHAnsi" w:cs="Calibri"/>
          <w:sz w:val="22"/>
          <w:szCs w:val="22"/>
          <w:lang w:val="nl-NL"/>
        </w:rPr>
        <w:t xml:space="preserve">Ze meet zelf </w:t>
      </w:r>
      <w:r w:rsidR="00CB2BD5" w:rsidRPr="00551601">
        <w:rPr>
          <w:rFonts w:asciiTheme="minorHAnsi" w:eastAsia="Times New Roman" w:hAnsiTheme="minorHAnsi" w:cs="Calibri"/>
          <w:sz w:val="22"/>
          <w:szCs w:val="22"/>
          <w:lang w:val="nl-NL"/>
        </w:rPr>
        <w:t xml:space="preserve">de luchtkwaliteit en berekent haar eigen bijdrage (en die van andere emittenten aan wie zij de brandstof levert) </w:t>
      </w:r>
      <w:r w:rsidR="00A52556" w:rsidRPr="00551601">
        <w:rPr>
          <w:rFonts w:asciiTheme="minorHAnsi" w:eastAsia="Times New Roman" w:hAnsiTheme="minorHAnsi" w:cs="Calibri"/>
          <w:sz w:val="22"/>
          <w:szCs w:val="22"/>
          <w:lang w:val="nl-NL"/>
        </w:rPr>
        <w:t xml:space="preserve">op diverse locaties met </w:t>
      </w:r>
      <w:r w:rsidR="00CB2BD5" w:rsidRPr="00551601">
        <w:rPr>
          <w:rFonts w:asciiTheme="minorHAnsi" w:eastAsia="Times New Roman" w:hAnsiTheme="minorHAnsi" w:cs="Calibri"/>
          <w:sz w:val="22"/>
          <w:szCs w:val="22"/>
          <w:lang w:val="nl-NL"/>
        </w:rPr>
        <w:t xml:space="preserve">het rekenprogramma </w:t>
      </w:r>
      <w:r w:rsidR="007A677E" w:rsidRPr="00551601">
        <w:rPr>
          <w:rFonts w:asciiTheme="minorHAnsi" w:eastAsia="Times New Roman" w:hAnsiTheme="minorHAnsi" w:cs="Calibri"/>
          <w:sz w:val="22"/>
          <w:szCs w:val="22"/>
          <w:lang w:val="nl-NL"/>
        </w:rPr>
        <w:t>AERMOD</w:t>
      </w:r>
      <w:r w:rsidR="007D105F" w:rsidRPr="00551601">
        <w:rPr>
          <w:rFonts w:asciiTheme="minorHAnsi" w:eastAsia="Times New Roman" w:hAnsiTheme="minorHAnsi" w:cs="Calibri"/>
          <w:sz w:val="22"/>
          <w:szCs w:val="22"/>
          <w:lang w:val="nl-NL"/>
        </w:rPr>
        <w:t>, het</w:t>
      </w:r>
      <w:r w:rsidR="00A52556" w:rsidRPr="00551601">
        <w:rPr>
          <w:rFonts w:asciiTheme="minorHAnsi" w:eastAsia="Times New Roman" w:hAnsiTheme="minorHAnsi" w:cs="Calibri"/>
          <w:sz w:val="22"/>
          <w:szCs w:val="22"/>
          <w:lang w:val="nl-NL"/>
        </w:rPr>
        <w:t xml:space="preserve">zelfde rekenmodel </w:t>
      </w:r>
      <w:r w:rsidR="00CB2BD5" w:rsidRPr="00551601">
        <w:rPr>
          <w:rFonts w:asciiTheme="minorHAnsi" w:eastAsia="Times New Roman" w:hAnsiTheme="minorHAnsi" w:cs="Calibri"/>
          <w:sz w:val="22"/>
          <w:szCs w:val="22"/>
          <w:lang w:val="nl-NL"/>
        </w:rPr>
        <w:t>dat</w:t>
      </w:r>
      <w:r w:rsidR="00A52556" w:rsidRPr="00551601">
        <w:rPr>
          <w:rFonts w:asciiTheme="minorHAnsi" w:eastAsia="Times New Roman" w:hAnsiTheme="minorHAnsi" w:cs="Calibri"/>
          <w:sz w:val="22"/>
          <w:szCs w:val="22"/>
          <w:lang w:val="nl-NL"/>
        </w:rPr>
        <w:t xml:space="preserve"> StAB </w:t>
      </w:r>
      <w:r w:rsidR="007D105F" w:rsidRPr="00551601">
        <w:rPr>
          <w:rFonts w:asciiTheme="minorHAnsi" w:eastAsia="Times New Roman" w:hAnsiTheme="minorHAnsi" w:cs="Calibri"/>
          <w:sz w:val="22"/>
          <w:szCs w:val="22"/>
          <w:lang w:val="nl-NL"/>
        </w:rPr>
        <w:t>gebruikt</w:t>
      </w:r>
      <w:r w:rsidR="00585751" w:rsidRPr="00551601">
        <w:rPr>
          <w:rFonts w:asciiTheme="minorHAnsi" w:eastAsia="Times New Roman" w:hAnsiTheme="minorHAnsi" w:cs="Calibri"/>
          <w:sz w:val="22"/>
          <w:szCs w:val="22"/>
          <w:lang w:val="nl-NL"/>
        </w:rPr>
        <w:t>.</w:t>
      </w:r>
      <w:r w:rsidR="00A52556" w:rsidRPr="00551601">
        <w:rPr>
          <w:rFonts w:asciiTheme="minorHAnsi" w:eastAsia="Times New Roman" w:hAnsiTheme="minorHAnsi" w:cs="Calibri"/>
          <w:sz w:val="22"/>
          <w:szCs w:val="22"/>
          <w:lang w:val="nl-NL"/>
        </w:rPr>
        <w:t xml:space="preserve"> </w:t>
      </w:r>
      <w:r w:rsidR="00585751" w:rsidRPr="00551601">
        <w:rPr>
          <w:rFonts w:asciiTheme="minorHAnsi" w:eastAsia="Times New Roman" w:hAnsiTheme="minorHAnsi" w:cs="Calibri"/>
          <w:sz w:val="22"/>
          <w:szCs w:val="22"/>
          <w:lang w:val="nl-NL"/>
        </w:rPr>
        <w:t>H</w:t>
      </w:r>
      <w:r w:rsidR="00A52556" w:rsidRPr="00551601">
        <w:rPr>
          <w:rFonts w:asciiTheme="minorHAnsi" w:eastAsia="Times New Roman" w:hAnsiTheme="minorHAnsi" w:cs="Calibri"/>
          <w:sz w:val="22"/>
          <w:szCs w:val="22"/>
          <w:lang w:val="nl-NL"/>
        </w:rPr>
        <w:t>ier kom ik later nog op</w:t>
      </w:r>
      <w:r w:rsidR="00A52556" w:rsidRPr="00551601">
        <w:rPr>
          <w:rFonts w:asciiTheme="minorHAnsi" w:hAnsiTheme="minorHAnsi"/>
          <w:sz w:val="22"/>
          <w:szCs w:val="22"/>
          <w:lang w:val="nl-NL"/>
        </w:rPr>
        <w:t xml:space="preserve"> terug.</w:t>
      </w:r>
      <w:r w:rsidR="00F43EE3" w:rsidRPr="00551601">
        <w:rPr>
          <w:rFonts w:asciiTheme="minorHAnsi" w:hAnsiTheme="minorHAnsi"/>
          <w:sz w:val="22"/>
          <w:szCs w:val="22"/>
          <w:lang w:val="nl-NL"/>
        </w:rPr>
        <w:t xml:space="preserve"> </w:t>
      </w:r>
      <w:r w:rsidR="002B2819" w:rsidRPr="00551601">
        <w:rPr>
          <w:rFonts w:asciiTheme="minorHAnsi" w:hAnsiTheme="minorHAnsi"/>
          <w:sz w:val="22"/>
          <w:szCs w:val="22"/>
          <w:lang w:val="nl-NL"/>
        </w:rPr>
        <w:t xml:space="preserve">De </w:t>
      </w:r>
      <w:r w:rsidR="002B2819" w:rsidRPr="00551601">
        <w:rPr>
          <w:rFonts w:asciiTheme="minorHAnsi" w:eastAsia="Times New Roman" w:hAnsiTheme="minorHAnsi" w:cs="Calibri"/>
          <w:sz w:val="22"/>
          <w:szCs w:val="22"/>
          <w:lang w:val="nl-NL"/>
        </w:rPr>
        <w:t xml:space="preserve">grafiek die de </w:t>
      </w:r>
      <w:r w:rsidR="00A52556" w:rsidRPr="00551601">
        <w:rPr>
          <w:rFonts w:asciiTheme="minorHAnsi" w:eastAsia="Times New Roman" w:hAnsiTheme="minorHAnsi" w:cs="Calibri"/>
          <w:sz w:val="22"/>
          <w:szCs w:val="22"/>
          <w:lang w:val="nl-NL"/>
        </w:rPr>
        <w:t xml:space="preserve">gemeten </w:t>
      </w:r>
      <w:r w:rsidR="00CB2BD5" w:rsidRPr="00551601">
        <w:rPr>
          <w:rFonts w:asciiTheme="minorHAnsi" w:eastAsia="Times New Roman" w:hAnsiTheme="minorHAnsi" w:cs="Calibri"/>
          <w:sz w:val="22"/>
          <w:szCs w:val="22"/>
          <w:lang w:val="nl-NL"/>
        </w:rPr>
        <w:t xml:space="preserve">immissie </w:t>
      </w:r>
      <w:proofErr w:type="spellStart"/>
      <w:r w:rsidR="00C20D3E" w:rsidRPr="00551601">
        <w:rPr>
          <w:rFonts w:asciiTheme="minorHAnsi" w:eastAsia="Times New Roman" w:hAnsiTheme="minorHAnsi" w:cs="Calibri"/>
          <w:sz w:val="22"/>
          <w:szCs w:val="22"/>
          <w:lang w:val="nl-NL"/>
        </w:rPr>
        <w:t>SO2</w:t>
      </w:r>
      <w:proofErr w:type="spellEnd"/>
      <w:r w:rsidR="00C20D3E" w:rsidRPr="00551601">
        <w:rPr>
          <w:rFonts w:asciiTheme="minorHAnsi" w:eastAsia="Times New Roman" w:hAnsiTheme="minorHAnsi" w:cs="Calibri"/>
          <w:sz w:val="22"/>
          <w:szCs w:val="22"/>
          <w:lang w:val="nl-NL"/>
        </w:rPr>
        <w:t xml:space="preserve"> </w:t>
      </w:r>
      <w:r w:rsidR="002B2819" w:rsidRPr="00551601">
        <w:rPr>
          <w:rFonts w:asciiTheme="minorHAnsi" w:eastAsia="Times New Roman" w:hAnsiTheme="minorHAnsi" w:cs="Calibri"/>
          <w:sz w:val="22"/>
          <w:szCs w:val="22"/>
          <w:lang w:val="nl-NL"/>
        </w:rPr>
        <w:t xml:space="preserve">weergeeft als de Isla </w:t>
      </w:r>
      <w:r w:rsidR="00A52556" w:rsidRPr="00551601">
        <w:rPr>
          <w:rFonts w:asciiTheme="minorHAnsi" w:eastAsia="Times New Roman" w:hAnsiTheme="minorHAnsi" w:cs="Calibri"/>
          <w:sz w:val="22"/>
          <w:szCs w:val="22"/>
          <w:lang w:val="nl-NL"/>
        </w:rPr>
        <w:t xml:space="preserve">buiten gebruik is (zie Memorie van Antwoord in incidenteel appel onder </w:t>
      </w:r>
      <w:proofErr w:type="spellStart"/>
      <w:r w:rsidR="00A52556" w:rsidRPr="00551601">
        <w:rPr>
          <w:rFonts w:asciiTheme="minorHAnsi" w:eastAsia="Times New Roman" w:hAnsiTheme="minorHAnsi" w:cs="Calibri"/>
          <w:sz w:val="22"/>
          <w:szCs w:val="22"/>
          <w:lang w:val="nl-NL"/>
        </w:rPr>
        <w:t>r.o</w:t>
      </w:r>
      <w:proofErr w:type="spellEnd"/>
      <w:r w:rsidR="00A52556" w:rsidRPr="00551601">
        <w:rPr>
          <w:rFonts w:asciiTheme="minorHAnsi" w:eastAsia="Times New Roman" w:hAnsiTheme="minorHAnsi" w:cs="Calibri"/>
          <w:sz w:val="22"/>
          <w:szCs w:val="22"/>
          <w:lang w:val="nl-NL"/>
        </w:rPr>
        <w:t xml:space="preserve"> 10 sub c) </w:t>
      </w:r>
      <w:r w:rsidR="002B2819" w:rsidRPr="00551601">
        <w:rPr>
          <w:rFonts w:asciiTheme="minorHAnsi" w:eastAsia="Times New Roman" w:hAnsiTheme="minorHAnsi" w:cs="Calibri"/>
          <w:sz w:val="22"/>
          <w:szCs w:val="22"/>
          <w:lang w:val="nl-NL"/>
        </w:rPr>
        <w:t xml:space="preserve">is geen verrassing. </w:t>
      </w:r>
      <w:r w:rsidR="00A52556" w:rsidRPr="00551601">
        <w:rPr>
          <w:rFonts w:asciiTheme="minorHAnsi" w:eastAsia="Times New Roman" w:hAnsiTheme="minorHAnsi" w:cs="Calibri"/>
          <w:sz w:val="22"/>
          <w:szCs w:val="22"/>
          <w:lang w:val="nl-NL"/>
        </w:rPr>
        <w:t xml:space="preserve">Isla weet </w:t>
      </w:r>
      <w:r w:rsidR="002B2819" w:rsidRPr="00551601">
        <w:rPr>
          <w:rFonts w:asciiTheme="minorHAnsi" w:eastAsia="Times New Roman" w:hAnsiTheme="minorHAnsi" w:cs="Calibri"/>
          <w:sz w:val="22"/>
          <w:szCs w:val="22"/>
          <w:lang w:val="nl-NL"/>
        </w:rPr>
        <w:t xml:space="preserve">precies wat </w:t>
      </w:r>
      <w:r w:rsidR="00CB2BD5" w:rsidRPr="00551601">
        <w:rPr>
          <w:rFonts w:asciiTheme="minorHAnsi" w:eastAsia="Times New Roman" w:hAnsiTheme="minorHAnsi" w:cs="Calibri"/>
          <w:sz w:val="22"/>
          <w:szCs w:val="22"/>
          <w:lang w:val="nl-NL"/>
        </w:rPr>
        <w:t xml:space="preserve">haar bijdrage </w:t>
      </w:r>
      <w:proofErr w:type="spellStart"/>
      <w:r w:rsidR="00C20D3E" w:rsidRPr="00551601">
        <w:rPr>
          <w:rFonts w:asciiTheme="minorHAnsi" w:eastAsia="Times New Roman" w:hAnsiTheme="minorHAnsi" w:cs="Calibri"/>
          <w:sz w:val="22"/>
          <w:szCs w:val="22"/>
          <w:lang w:val="nl-NL"/>
        </w:rPr>
        <w:t>SO2</w:t>
      </w:r>
      <w:proofErr w:type="spellEnd"/>
      <w:r w:rsidR="00C20D3E" w:rsidRPr="00551601">
        <w:rPr>
          <w:rFonts w:asciiTheme="minorHAnsi" w:eastAsia="Times New Roman" w:hAnsiTheme="minorHAnsi" w:cs="Calibri"/>
          <w:sz w:val="22"/>
          <w:szCs w:val="22"/>
          <w:lang w:val="nl-NL"/>
        </w:rPr>
        <w:t xml:space="preserve"> </w:t>
      </w:r>
      <w:r w:rsidR="00CB2BD5" w:rsidRPr="00551601">
        <w:rPr>
          <w:rFonts w:asciiTheme="minorHAnsi" w:eastAsia="Times New Roman" w:hAnsiTheme="minorHAnsi" w:cs="Calibri"/>
          <w:sz w:val="22"/>
          <w:szCs w:val="22"/>
          <w:lang w:val="nl-NL"/>
        </w:rPr>
        <w:t>is</w:t>
      </w:r>
      <w:r w:rsidR="00A52556" w:rsidRPr="00551601">
        <w:rPr>
          <w:rFonts w:asciiTheme="minorHAnsi" w:eastAsia="Times New Roman" w:hAnsiTheme="minorHAnsi" w:cs="Calibri"/>
          <w:sz w:val="22"/>
          <w:szCs w:val="22"/>
          <w:lang w:val="nl-NL"/>
        </w:rPr>
        <w:t xml:space="preserve"> en wat daar de gevolgen van zijn.</w:t>
      </w:r>
      <w:r w:rsidR="00CB2BD5" w:rsidRPr="00551601">
        <w:rPr>
          <w:rFonts w:asciiTheme="minorHAnsi" w:eastAsia="Times New Roman" w:hAnsiTheme="minorHAnsi" w:cs="Calibri"/>
          <w:sz w:val="22"/>
          <w:szCs w:val="22"/>
          <w:lang w:val="nl-NL"/>
        </w:rPr>
        <w:t xml:space="preserve"> Die bijdrage blijkt steeds weer minimaal 60% te zijn van wat er </w:t>
      </w:r>
      <w:r w:rsidR="00E01D6E" w:rsidRPr="00551601">
        <w:rPr>
          <w:rFonts w:asciiTheme="minorHAnsi" w:eastAsia="Times New Roman" w:hAnsiTheme="minorHAnsi" w:cs="Calibri"/>
          <w:sz w:val="22"/>
          <w:szCs w:val="22"/>
          <w:lang w:val="nl-NL"/>
        </w:rPr>
        <w:t xml:space="preserve">benedenwinds </w:t>
      </w:r>
      <w:r w:rsidR="00CB2BD5" w:rsidRPr="00551601">
        <w:rPr>
          <w:rFonts w:asciiTheme="minorHAnsi" w:eastAsia="Times New Roman" w:hAnsiTheme="minorHAnsi" w:cs="Calibri"/>
          <w:sz w:val="22"/>
          <w:szCs w:val="22"/>
          <w:lang w:val="nl-NL"/>
        </w:rPr>
        <w:t>gemeten wordt, zo heeft Isla zelf ook in haar eigen berekeningen aan de rechter laten zien</w:t>
      </w:r>
      <w:r w:rsidR="00BD1C7A" w:rsidRPr="00551601">
        <w:rPr>
          <w:rFonts w:asciiTheme="minorHAnsi" w:eastAsia="Times New Roman" w:hAnsiTheme="minorHAnsi" w:cs="Calibri"/>
          <w:sz w:val="22"/>
          <w:szCs w:val="22"/>
          <w:lang w:val="nl-NL"/>
        </w:rPr>
        <w:t xml:space="preserve"> (zie </w:t>
      </w:r>
      <w:r w:rsidR="00C20D3E" w:rsidRPr="00551601">
        <w:rPr>
          <w:rFonts w:asciiTheme="minorHAnsi" w:eastAsia="Times New Roman" w:hAnsiTheme="minorHAnsi" w:cs="Calibri"/>
          <w:sz w:val="22"/>
          <w:szCs w:val="22"/>
          <w:lang w:val="nl-NL"/>
        </w:rPr>
        <w:t>tabel</w:t>
      </w:r>
      <w:r w:rsidR="00BD1C7A" w:rsidRPr="00551601">
        <w:rPr>
          <w:rFonts w:asciiTheme="minorHAnsi" w:eastAsia="Times New Roman" w:hAnsiTheme="minorHAnsi" w:cs="Calibri"/>
          <w:sz w:val="22"/>
          <w:szCs w:val="22"/>
          <w:lang w:val="nl-NL"/>
        </w:rPr>
        <w:t xml:space="preserve"> bij 23)</w:t>
      </w:r>
      <w:r w:rsidR="00CB2BD5" w:rsidRPr="00551601">
        <w:rPr>
          <w:rFonts w:asciiTheme="minorHAnsi" w:eastAsia="Times New Roman" w:hAnsiTheme="minorHAnsi" w:cs="Calibri"/>
          <w:sz w:val="22"/>
          <w:szCs w:val="22"/>
          <w:lang w:val="nl-NL"/>
        </w:rPr>
        <w:t>.</w:t>
      </w:r>
    </w:p>
    <w:p w14:paraId="5F18B5AC" w14:textId="77777777" w:rsidR="0093537B" w:rsidRPr="00551601" w:rsidRDefault="0093537B" w:rsidP="0093537B">
      <w:pPr>
        <w:pStyle w:val="Lijstalinea"/>
        <w:rPr>
          <w:rFonts w:asciiTheme="minorHAnsi" w:eastAsia="Times New Roman" w:hAnsiTheme="minorHAnsi" w:cs="Calibri"/>
          <w:sz w:val="22"/>
          <w:szCs w:val="22"/>
          <w:lang w:val="nl-NL"/>
        </w:rPr>
      </w:pPr>
    </w:p>
    <w:p w14:paraId="303E3F8C" w14:textId="1093BA52" w:rsidR="0093537B" w:rsidRPr="00551601" w:rsidRDefault="0093537B" w:rsidP="00AB081B">
      <w:pPr>
        <w:pStyle w:val="MediumGrid1-Accent21"/>
        <w:numPr>
          <w:ilvl w:val="0"/>
          <w:numId w:val="3"/>
        </w:numPr>
        <w:spacing w:line="276" w:lineRule="auto"/>
        <w:ind w:left="284" w:hanging="284"/>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 xml:space="preserve">Bewezen is dat </w:t>
      </w:r>
      <w:r w:rsidR="0036408E" w:rsidRPr="00551601">
        <w:rPr>
          <w:rFonts w:asciiTheme="minorHAnsi" w:eastAsia="Times New Roman" w:hAnsiTheme="minorHAnsi" w:cs="Calibri"/>
          <w:sz w:val="22"/>
          <w:szCs w:val="22"/>
          <w:lang w:val="nl-NL"/>
        </w:rPr>
        <w:t xml:space="preserve">bij een hoeveelheid van </w:t>
      </w:r>
      <w:r w:rsidR="00457EF1" w:rsidRPr="00551601">
        <w:rPr>
          <w:rFonts w:asciiTheme="minorHAnsi" w:eastAsia="Times New Roman" w:hAnsiTheme="minorHAnsi" w:cs="Calibri"/>
          <w:sz w:val="22"/>
          <w:szCs w:val="22"/>
          <w:lang w:val="nl-NL"/>
        </w:rPr>
        <w:t>80 microgram per m3</w:t>
      </w:r>
      <w:r w:rsidRPr="00551601">
        <w:rPr>
          <w:rFonts w:asciiTheme="minorHAnsi" w:eastAsia="Times New Roman" w:hAnsiTheme="minorHAnsi" w:cs="Calibri"/>
          <w:sz w:val="22"/>
          <w:szCs w:val="22"/>
          <w:lang w:val="nl-NL"/>
        </w:rPr>
        <w:t xml:space="preserve"> </w:t>
      </w:r>
      <w:proofErr w:type="spellStart"/>
      <w:r w:rsidR="00C20D3E" w:rsidRPr="00551601">
        <w:rPr>
          <w:rFonts w:asciiTheme="minorHAnsi" w:eastAsia="Times New Roman" w:hAnsiTheme="minorHAnsi" w:cs="Calibri"/>
          <w:sz w:val="22"/>
          <w:szCs w:val="22"/>
          <w:lang w:val="nl-NL"/>
        </w:rPr>
        <w:t>SO2</w:t>
      </w:r>
      <w:proofErr w:type="spellEnd"/>
      <w:r w:rsidR="00C20D3E" w:rsidRPr="00551601">
        <w:rPr>
          <w:rFonts w:asciiTheme="minorHAnsi" w:eastAsia="Times New Roman"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er ieder jaar mensen vroegtijdig </w:t>
      </w:r>
      <w:r w:rsidR="000E759A" w:rsidRPr="00551601">
        <w:rPr>
          <w:rFonts w:asciiTheme="minorHAnsi" w:eastAsia="Times New Roman" w:hAnsiTheme="minorHAnsi" w:cs="Calibri"/>
          <w:sz w:val="22"/>
          <w:szCs w:val="22"/>
          <w:lang w:val="nl-NL"/>
        </w:rPr>
        <w:t>sterven</w:t>
      </w:r>
      <w:r w:rsidR="00BD1C7A" w:rsidRPr="00551601">
        <w:rPr>
          <w:rFonts w:asciiTheme="minorHAnsi" w:eastAsia="Times New Roman" w:hAnsiTheme="minorHAnsi" w:cs="Calibri"/>
          <w:sz w:val="22"/>
          <w:szCs w:val="22"/>
          <w:lang w:val="nl-NL"/>
        </w:rPr>
        <w:t xml:space="preserve">, zo is in Appendix D van de vergunning van Isla </w:t>
      </w:r>
      <w:r w:rsidR="001B7C04" w:rsidRPr="00551601">
        <w:rPr>
          <w:rFonts w:asciiTheme="minorHAnsi" w:eastAsia="Times New Roman" w:hAnsiTheme="minorHAnsi" w:cs="Calibri"/>
          <w:sz w:val="22"/>
          <w:szCs w:val="22"/>
          <w:lang w:val="nl-NL"/>
        </w:rPr>
        <w:t xml:space="preserve">op basis van de toen beschikbare wetenschappelijke kennis </w:t>
      </w:r>
      <w:r w:rsidR="00BD1C7A" w:rsidRPr="00551601">
        <w:rPr>
          <w:rFonts w:asciiTheme="minorHAnsi" w:eastAsia="Times New Roman" w:hAnsiTheme="minorHAnsi" w:cs="Calibri"/>
          <w:sz w:val="22"/>
          <w:szCs w:val="22"/>
          <w:lang w:val="nl-NL"/>
        </w:rPr>
        <w:t>opgenomen</w:t>
      </w:r>
      <w:r w:rsidRPr="00551601">
        <w:rPr>
          <w:rFonts w:asciiTheme="minorHAnsi" w:eastAsia="Times New Roman" w:hAnsiTheme="minorHAnsi" w:cs="Calibri"/>
          <w:sz w:val="22"/>
          <w:szCs w:val="22"/>
          <w:lang w:val="nl-NL"/>
        </w:rPr>
        <w:t>.</w:t>
      </w:r>
      <w:r w:rsidR="004B32F5" w:rsidRPr="00551601">
        <w:rPr>
          <w:rFonts w:asciiTheme="minorHAnsi" w:eastAsia="Times New Roman" w:hAnsiTheme="minorHAnsi" w:cs="Calibri"/>
          <w:sz w:val="22"/>
          <w:szCs w:val="22"/>
          <w:lang w:val="nl-NL"/>
        </w:rPr>
        <w:t xml:space="preserve"> </w:t>
      </w:r>
      <w:r w:rsidR="00970C11" w:rsidRPr="00551601">
        <w:rPr>
          <w:rFonts w:asciiTheme="minorHAnsi" w:eastAsia="Times New Roman" w:hAnsiTheme="minorHAnsi" w:cs="Calibri"/>
          <w:sz w:val="22"/>
          <w:szCs w:val="22"/>
          <w:lang w:val="nl-NL"/>
        </w:rPr>
        <w:t xml:space="preserve">Blijkbaar hebben mensenleven een prijskaartje, want conform de aan haar verleende vergunning is het Isla toegestaan om </w:t>
      </w:r>
      <w:r w:rsidR="000E759A" w:rsidRPr="00551601">
        <w:rPr>
          <w:rFonts w:asciiTheme="minorHAnsi" w:eastAsia="Times New Roman" w:hAnsiTheme="minorHAnsi" w:cs="Calibri"/>
          <w:sz w:val="22"/>
          <w:szCs w:val="22"/>
          <w:lang w:val="nl-NL"/>
        </w:rPr>
        <w:t>dit maximum</w:t>
      </w:r>
      <w:r w:rsidR="00970C11" w:rsidRPr="00551601">
        <w:rPr>
          <w:rFonts w:asciiTheme="minorHAnsi" w:eastAsia="Times New Roman" w:hAnsiTheme="minorHAnsi" w:cs="Calibri"/>
          <w:sz w:val="22"/>
          <w:szCs w:val="22"/>
          <w:lang w:val="nl-NL"/>
        </w:rPr>
        <w:t xml:space="preserve"> als jaargemiddelde uit te stoten. Tezamen met de andere emittenten (o.a. de BOO en </w:t>
      </w:r>
      <w:proofErr w:type="spellStart"/>
      <w:r w:rsidR="00970C11" w:rsidRPr="00551601">
        <w:rPr>
          <w:rFonts w:asciiTheme="minorHAnsi" w:eastAsia="Times New Roman" w:hAnsiTheme="minorHAnsi" w:cs="Calibri"/>
          <w:sz w:val="22"/>
          <w:szCs w:val="22"/>
          <w:lang w:val="nl-NL"/>
        </w:rPr>
        <w:t>Aqualectra</w:t>
      </w:r>
      <w:proofErr w:type="spellEnd"/>
      <w:r w:rsidR="00970C11" w:rsidRPr="00551601">
        <w:rPr>
          <w:rFonts w:asciiTheme="minorHAnsi" w:eastAsia="Times New Roman" w:hAnsiTheme="minorHAnsi" w:cs="Calibri"/>
          <w:sz w:val="22"/>
          <w:szCs w:val="22"/>
          <w:lang w:val="nl-NL"/>
        </w:rPr>
        <w:t>) wordt er dus veel meer</w:t>
      </w:r>
      <w:r w:rsidR="00875F5D" w:rsidRPr="00551601">
        <w:rPr>
          <w:rFonts w:asciiTheme="minorHAnsi" w:eastAsia="Times New Roman" w:hAnsiTheme="minorHAnsi" w:cs="Calibri"/>
          <w:sz w:val="22"/>
          <w:szCs w:val="22"/>
          <w:lang w:val="nl-NL"/>
        </w:rPr>
        <w:t xml:space="preserve"> </w:t>
      </w:r>
      <w:r w:rsidR="00970C11" w:rsidRPr="00551601">
        <w:rPr>
          <w:rFonts w:asciiTheme="minorHAnsi" w:eastAsia="Times New Roman" w:hAnsiTheme="minorHAnsi" w:cs="Calibri"/>
          <w:sz w:val="22"/>
          <w:szCs w:val="22"/>
          <w:lang w:val="nl-NL"/>
        </w:rPr>
        <w:t xml:space="preserve">uitgestoten dan wat de norm is. </w:t>
      </w:r>
      <w:r w:rsidR="000E759A" w:rsidRPr="00551601">
        <w:rPr>
          <w:rFonts w:asciiTheme="minorHAnsi" w:eastAsia="Times New Roman" w:hAnsiTheme="minorHAnsi" w:cs="Calibri"/>
          <w:sz w:val="22"/>
          <w:szCs w:val="22"/>
          <w:lang w:val="nl-NL"/>
        </w:rPr>
        <w:t xml:space="preserve">Nu Isla </w:t>
      </w:r>
      <w:r w:rsidR="00875F5D" w:rsidRPr="00551601">
        <w:rPr>
          <w:rFonts w:asciiTheme="minorHAnsi" w:eastAsia="Times New Roman" w:hAnsiTheme="minorHAnsi" w:cs="Calibri"/>
          <w:sz w:val="22"/>
          <w:szCs w:val="22"/>
          <w:lang w:val="nl-NL"/>
        </w:rPr>
        <w:t xml:space="preserve">minimaal </w:t>
      </w:r>
      <w:r w:rsidR="000E759A" w:rsidRPr="00551601">
        <w:rPr>
          <w:rFonts w:asciiTheme="minorHAnsi" w:eastAsia="Times New Roman" w:hAnsiTheme="minorHAnsi" w:cs="Calibri"/>
          <w:sz w:val="22"/>
          <w:szCs w:val="22"/>
          <w:lang w:val="nl-NL"/>
        </w:rPr>
        <w:t xml:space="preserve">60% van de uitstoot voor haar rekening neemt, had de </w:t>
      </w:r>
      <w:r w:rsidR="000E759A" w:rsidRPr="00551601">
        <w:rPr>
          <w:rFonts w:asciiTheme="minorHAnsi" w:eastAsia="Times New Roman" w:hAnsiTheme="minorHAnsi" w:cs="Calibri"/>
          <w:sz w:val="22"/>
          <w:szCs w:val="22"/>
          <w:lang w:val="nl-NL"/>
        </w:rPr>
        <w:lastRenderedPageBreak/>
        <w:t>overheid destijds</w:t>
      </w:r>
      <w:r w:rsidR="001B7C04" w:rsidRPr="00551601">
        <w:rPr>
          <w:rFonts w:asciiTheme="minorHAnsi" w:eastAsia="Times New Roman" w:hAnsiTheme="minorHAnsi" w:cs="Calibri"/>
          <w:sz w:val="22"/>
          <w:szCs w:val="22"/>
          <w:lang w:val="nl-NL"/>
        </w:rPr>
        <w:t>, bij het verlenen van een vergunning aan BOO in 1998,</w:t>
      </w:r>
      <w:r w:rsidR="000E759A" w:rsidRPr="00551601">
        <w:rPr>
          <w:rFonts w:asciiTheme="minorHAnsi" w:eastAsia="Times New Roman" w:hAnsiTheme="minorHAnsi" w:cs="Calibri"/>
          <w:sz w:val="22"/>
          <w:szCs w:val="22"/>
          <w:lang w:val="nl-NL"/>
        </w:rPr>
        <w:t xml:space="preserve"> Isla </w:t>
      </w:r>
      <w:r w:rsidR="00875F5D" w:rsidRPr="00551601">
        <w:rPr>
          <w:rFonts w:asciiTheme="minorHAnsi" w:eastAsia="Times New Roman" w:hAnsiTheme="minorHAnsi" w:cs="Calibri"/>
          <w:sz w:val="22"/>
          <w:szCs w:val="22"/>
          <w:lang w:val="nl-NL"/>
        </w:rPr>
        <w:t xml:space="preserve">een luchtkwaliteitsnorm voor </w:t>
      </w:r>
      <w:proofErr w:type="spellStart"/>
      <w:r w:rsidR="00875F5D" w:rsidRPr="00551601">
        <w:rPr>
          <w:rFonts w:asciiTheme="minorHAnsi" w:eastAsia="Times New Roman" w:hAnsiTheme="minorHAnsi" w:cs="Calibri"/>
          <w:sz w:val="22"/>
          <w:szCs w:val="22"/>
          <w:lang w:val="nl-NL"/>
        </w:rPr>
        <w:t>SO2</w:t>
      </w:r>
      <w:proofErr w:type="spellEnd"/>
      <w:r w:rsidR="00875F5D" w:rsidRPr="00551601">
        <w:rPr>
          <w:rFonts w:asciiTheme="minorHAnsi" w:eastAsia="Times New Roman" w:hAnsiTheme="minorHAnsi" w:cs="Calibri"/>
          <w:sz w:val="22"/>
          <w:szCs w:val="22"/>
          <w:lang w:val="nl-NL"/>
        </w:rPr>
        <w:t xml:space="preserve"> </w:t>
      </w:r>
      <w:r w:rsidR="000E759A" w:rsidRPr="00551601">
        <w:rPr>
          <w:rFonts w:asciiTheme="minorHAnsi" w:eastAsia="Times New Roman" w:hAnsiTheme="minorHAnsi" w:cs="Calibri"/>
          <w:sz w:val="22"/>
          <w:szCs w:val="22"/>
          <w:lang w:val="nl-NL"/>
        </w:rPr>
        <w:t xml:space="preserve">moeten vergunnen </w:t>
      </w:r>
      <w:r w:rsidR="00875F5D" w:rsidRPr="00551601">
        <w:rPr>
          <w:rFonts w:asciiTheme="minorHAnsi" w:eastAsia="Times New Roman" w:hAnsiTheme="minorHAnsi" w:cs="Calibri"/>
          <w:sz w:val="22"/>
          <w:szCs w:val="22"/>
          <w:lang w:val="nl-NL"/>
        </w:rPr>
        <w:t xml:space="preserve">van </w:t>
      </w:r>
      <w:r w:rsidR="000E759A" w:rsidRPr="00551601">
        <w:rPr>
          <w:rFonts w:asciiTheme="minorHAnsi" w:eastAsia="Times New Roman" w:hAnsiTheme="minorHAnsi" w:cs="Calibri"/>
          <w:sz w:val="22"/>
          <w:szCs w:val="22"/>
          <w:lang w:val="nl-NL"/>
        </w:rPr>
        <w:t>maximaal 60% x 80 = 48</w:t>
      </w:r>
      <w:r w:rsidR="00457EF1" w:rsidRPr="00551601">
        <w:rPr>
          <w:rFonts w:asciiTheme="minorHAnsi" w:eastAsia="Times New Roman" w:hAnsiTheme="minorHAnsi" w:cs="Calibri"/>
          <w:sz w:val="22"/>
          <w:szCs w:val="22"/>
          <w:lang w:val="nl-NL"/>
        </w:rPr>
        <w:t xml:space="preserve"> microgram per </w:t>
      </w:r>
      <w:proofErr w:type="spellStart"/>
      <w:r w:rsidR="00457EF1" w:rsidRPr="00551601">
        <w:rPr>
          <w:rFonts w:asciiTheme="minorHAnsi" w:eastAsia="Times New Roman" w:hAnsiTheme="minorHAnsi" w:cs="Calibri"/>
          <w:sz w:val="22"/>
          <w:szCs w:val="22"/>
          <w:lang w:val="nl-NL"/>
        </w:rPr>
        <w:t>m3</w:t>
      </w:r>
      <w:proofErr w:type="spellEnd"/>
      <w:r w:rsidR="000E759A" w:rsidRPr="00551601">
        <w:rPr>
          <w:rFonts w:asciiTheme="minorHAnsi" w:eastAsia="Times New Roman" w:hAnsiTheme="minorHAnsi" w:cs="Calibri"/>
          <w:sz w:val="22"/>
          <w:szCs w:val="22"/>
          <w:lang w:val="nl-NL"/>
        </w:rPr>
        <w:t xml:space="preserve">. Dit is een duidelijke omissie van de overheid geweest, maar het zal Isla een worst wezen. </w:t>
      </w:r>
      <w:r w:rsidR="001B7C04" w:rsidRPr="00551601">
        <w:rPr>
          <w:rFonts w:asciiTheme="minorHAnsi" w:eastAsia="Times New Roman" w:hAnsiTheme="minorHAnsi" w:cs="Calibri"/>
          <w:sz w:val="22"/>
          <w:szCs w:val="22"/>
          <w:lang w:val="nl-NL"/>
        </w:rPr>
        <w:t>Meer of minder dan 18</w:t>
      </w:r>
      <w:r w:rsidR="000E759A" w:rsidRPr="00551601">
        <w:rPr>
          <w:rFonts w:asciiTheme="minorHAnsi" w:eastAsia="Times New Roman" w:hAnsiTheme="minorHAnsi" w:cs="Calibri"/>
          <w:sz w:val="22"/>
          <w:szCs w:val="22"/>
          <w:lang w:val="nl-NL"/>
        </w:rPr>
        <w:t xml:space="preserve"> mensen die vroegtijdig sterven, </w:t>
      </w:r>
      <w:proofErr w:type="spellStart"/>
      <w:r w:rsidR="000E759A" w:rsidRPr="00551601">
        <w:rPr>
          <w:rFonts w:asciiTheme="minorHAnsi" w:eastAsia="Times New Roman" w:hAnsiTheme="minorHAnsi" w:cs="Calibri"/>
          <w:sz w:val="22"/>
          <w:szCs w:val="22"/>
          <w:lang w:val="nl-NL"/>
        </w:rPr>
        <w:t>who’s</w:t>
      </w:r>
      <w:proofErr w:type="spellEnd"/>
      <w:r w:rsidR="000E759A" w:rsidRPr="00551601">
        <w:rPr>
          <w:rFonts w:asciiTheme="minorHAnsi" w:eastAsia="Times New Roman" w:hAnsiTheme="minorHAnsi" w:cs="Calibri"/>
          <w:sz w:val="22"/>
          <w:szCs w:val="22"/>
          <w:lang w:val="nl-NL"/>
        </w:rPr>
        <w:t xml:space="preserve"> </w:t>
      </w:r>
      <w:proofErr w:type="spellStart"/>
      <w:r w:rsidR="000E759A" w:rsidRPr="00551601">
        <w:rPr>
          <w:rFonts w:asciiTheme="minorHAnsi" w:eastAsia="Times New Roman" w:hAnsiTheme="minorHAnsi" w:cs="Calibri"/>
          <w:sz w:val="22"/>
          <w:szCs w:val="22"/>
          <w:lang w:val="nl-NL"/>
        </w:rPr>
        <w:t>counting</w:t>
      </w:r>
      <w:proofErr w:type="spellEnd"/>
      <w:r w:rsidR="000E759A" w:rsidRPr="00551601">
        <w:rPr>
          <w:rFonts w:asciiTheme="minorHAnsi" w:eastAsia="Times New Roman" w:hAnsiTheme="minorHAnsi" w:cs="Calibri"/>
          <w:sz w:val="22"/>
          <w:szCs w:val="22"/>
          <w:lang w:val="nl-NL"/>
        </w:rPr>
        <w:t>?</w:t>
      </w:r>
      <w:r w:rsidR="00970C11" w:rsidRPr="00551601">
        <w:rPr>
          <w:rFonts w:asciiTheme="minorHAnsi" w:eastAsia="Times New Roman" w:hAnsiTheme="minorHAnsi" w:cs="Calibri"/>
          <w:sz w:val="22"/>
          <w:szCs w:val="22"/>
          <w:lang w:val="nl-NL"/>
        </w:rPr>
        <w:t xml:space="preserve">   </w:t>
      </w:r>
    </w:p>
    <w:p w14:paraId="7C2B3997" w14:textId="77777777" w:rsidR="0036408E" w:rsidRPr="00551601" w:rsidRDefault="0036408E" w:rsidP="00551601">
      <w:pPr>
        <w:pStyle w:val="MediumGrid1-Accent21"/>
        <w:spacing w:line="276" w:lineRule="auto"/>
        <w:ind w:left="0"/>
        <w:jc w:val="both"/>
        <w:rPr>
          <w:rFonts w:asciiTheme="minorHAnsi" w:eastAsia="Times New Roman" w:hAnsiTheme="minorHAnsi" w:cs="Calibri"/>
          <w:sz w:val="22"/>
          <w:szCs w:val="22"/>
          <w:lang w:val="nl-NL"/>
        </w:rPr>
      </w:pPr>
    </w:p>
    <w:p w14:paraId="4813D8C3" w14:textId="77777777" w:rsidR="00AB0F8F" w:rsidRPr="00551601" w:rsidRDefault="009B1F4A" w:rsidP="00386CEC">
      <w:pPr>
        <w:pStyle w:val="MediumGrid1-Accent21"/>
        <w:spacing w:line="276" w:lineRule="auto"/>
        <w:jc w:val="both"/>
        <w:rPr>
          <w:rFonts w:asciiTheme="minorHAnsi" w:eastAsia="Times New Roman" w:hAnsiTheme="minorHAnsi" w:cs="Calibri"/>
          <w:b/>
          <w:i/>
          <w:sz w:val="22"/>
          <w:szCs w:val="22"/>
          <w:u w:val="single"/>
          <w:lang w:val="nl-NL"/>
        </w:rPr>
      </w:pPr>
      <w:r w:rsidRPr="00551601">
        <w:rPr>
          <w:rFonts w:asciiTheme="minorHAnsi" w:eastAsia="Times New Roman" w:hAnsiTheme="minorHAnsi" w:cs="Calibri"/>
          <w:b/>
          <w:i/>
          <w:sz w:val="22"/>
          <w:szCs w:val="22"/>
          <w:u w:val="single"/>
          <w:lang w:val="nl-NL"/>
        </w:rPr>
        <w:t xml:space="preserve">III </w:t>
      </w:r>
      <w:r w:rsidR="00AB0F8F" w:rsidRPr="00551601">
        <w:rPr>
          <w:rFonts w:asciiTheme="minorHAnsi" w:eastAsia="Times New Roman" w:hAnsiTheme="minorHAnsi" w:cs="Calibri"/>
          <w:b/>
          <w:i/>
          <w:sz w:val="22"/>
          <w:szCs w:val="22"/>
          <w:u w:val="single"/>
          <w:lang w:val="nl-NL"/>
        </w:rPr>
        <w:t xml:space="preserve">Uitleg van het </w:t>
      </w:r>
      <w:r w:rsidR="00665B56" w:rsidRPr="00551601">
        <w:rPr>
          <w:rFonts w:asciiTheme="minorHAnsi" w:eastAsia="Times New Roman" w:hAnsiTheme="minorHAnsi" w:cs="Calibri"/>
          <w:b/>
          <w:i/>
          <w:sz w:val="22"/>
          <w:szCs w:val="22"/>
          <w:u w:val="single"/>
          <w:lang w:val="nl-NL"/>
        </w:rPr>
        <w:t>Hof-Vonnis</w:t>
      </w:r>
    </w:p>
    <w:p w14:paraId="3C6F8848" w14:textId="77777777" w:rsidR="005D38AD" w:rsidRPr="00551601" w:rsidRDefault="005D38AD" w:rsidP="00386CEC">
      <w:pPr>
        <w:pStyle w:val="MediumGrid1-Accent21"/>
        <w:spacing w:line="276" w:lineRule="auto"/>
        <w:jc w:val="both"/>
        <w:rPr>
          <w:rFonts w:asciiTheme="minorHAnsi" w:eastAsia="Times New Roman" w:hAnsiTheme="minorHAnsi" w:cs="Calibri"/>
          <w:b/>
          <w:i/>
          <w:sz w:val="22"/>
          <w:szCs w:val="22"/>
          <w:u w:val="single"/>
          <w:lang w:val="nl-NL"/>
        </w:rPr>
      </w:pPr>
    </w:p>
    <w:p w14:paraId="1DCC0B06" w14:textId="06EC63FB" w:rsidR="005A55FF" w:rsidRPr="00551601" w:rsidRDefault="005D38AD" w:rsidP="00386CEC">
      <w:pPr>
        <w:pStyle w:val="MediumGrid1-Accent21"/>
        <w:numPr>
          <w:ilvl w:val="0"/>
          <w:numId w:val="3"/>
        </w:numPr>
        <w:spacing w:line="276" w:lineRule="auto"/>
        <w:ind w:left="284" w:hanging="284"/>
        <w:jc w:val="both"/>
        <w:rPr>
          <w:rFonts w:asciiTheme="minorHAnsi" w:hAnsiTheme="minorHAnsi" w:cs="Calibri"/>
          <w:sz w:val="22"/>
          <w:szCs w:val="22"/>
          <w:lang w:val="nl-NL"/>
        </w:rPr>
      </w:pPr>
      <w:r w:rsidRPr="00551601">
        <w:rPr>
          <w:rFonts w:asciiTheme="minorHAnsi" w:eastAsia="Times New Roman" w:hAnsiTheme="minorHAnsi" w:cs="Calibri"/>
          <w:sz w:val="22"/>
          <w:szCs w:val="22"/>
          <w:lang w:val="nl-NL"/>
        </w:rPr>
        <w:t xml:space="preserve"> </w:t>
      </w:r>
      <w:r w:rsidR="00945346" w:rsidRPr="00551601">
        <w:rPr>
          <w:rFonts w:asciiTheme="minorHAnsi" w:eastAsia="Times New Roman" w:hAnsiTheme="minorHAnsi" w:cs="Calibri"/>
          <w:sz w:val="22"/>
          <w:szCs w:val="22"/>
          <w:lang w:val="nl-NL"/>
        </w:rPr>
        <w:t>Het komt dus</w:t>
      </w:r>
      <w:r w:rsidR="00284645" w:rsidRPr="00551601">
        <w:rPr>
          <w:rFonts w:asciiTheme="minorHAnsi" w:eastAsia="Times New Roman" w:hAnsiTheme="minorHAnsi" w:cs="Calibri"/>
          <w:sz w:val="22"/>
          <w:szCs w:val="22"/>
          <w:lang w:val="nl-NL"/>
        </w:rPr>
        <w:t xml:space="preserve">, </w:t>
      </w:r>
      <w:r w:rsidR="007C0FB0" w:rsidRPr="00551601">
        <w:rPr>
          <w:rFonts w:asciiTheme="minorHAnsi" w:eastAsia="Times New Roman" w:hAnsiTheme="minorHAnsi" w:cs="Calibri"/>
          <w:sz w:val="22"/>
          <w:szCs w:val="22"/>
          <w:lang w:val="nl-NL"/>
        </w:rPr>
        <w:t xml:space="preserve">zoals het GEA in 4.2 en 4.3 van het bestreden vonnis </w:t>
      </w:r>
      <w:r w:rsidR="005A55FF" w:rsidRPr="00551601">
        <w:rPr>
          <w:rFonts w:asciiTheme="minorHAnsi" w:eastAsia="Times New Roman" w:hAnsiTheme="minorHAnsi" w:cs="Calibri"/>
          <w:sz w:val="22"/>
          <w:szCs w:val="22"/>
          <w:lang w:val="nl-NL"/>
        </w:rPr>
        <w:t xml:space="preserve">terecht </w:t>
      </w:r>
      <w:r w:rsidR="007C0FB0" w:rsidRPr="00551601">
        <w:rPr>
          <w:rFonts w:asciiTheme="minorHAnsi" w:eastAsia="Times New Roman" w:hAnsiTheme="minorHAnsi" w:cs="Calibri"/>
          <w:sz w:val="22"/>
          <w:szCs w:val="22"/>
          <w:lang w:val="nl-NL"/>
        </w:rPr>
        <w:t>aangeeft,</w:t>
      </w:r>
      <w:r w:rsidR="00945346" w:rsidRPr="00551601">
        <w:rPr>
          <w:rFonts w:asciiTheme="minorHAnsi" w:eastAsia="Times New Roman" w:hAnsiTheme="minorHAnsi" w:cs="Calibri"/>
          <w:sz w:val="22"/>
          <w:szCs w:val="22"/>
          <w:lang w:val="nl-NL"/>
        </w:rPr>
        <w:t xml:space="preserve"> aan op </w:t>
      </w:r>
      <w:r w:rsidR="00945346" w:rsidRPr="00551601">
        <w:rPr>
          <w:rFonts w:asciiTheme="minorHAnsi" w:eastAsia="Times New Roman" w:hAnsiTheme="minorHAnsi" w:cs="Calibri"/>
          <w:b/>
          <w:sz w:val="22"/>
          <w:szCs w:val="22"/>
          <w:u w:val="single"/>
          <w:lang w:val="nl-NL"/>
        </w:rPr>
        <w:t>uitleg</w:t>
      </w:r>
      <w:r w:rsidR="00945346" w:rsidRPr="00551601">
        <w:rPr>
          <w:rFonts w:asciiTheme="minorHAnsi" w:eastAsia="Times New Roman" w:hAnsiTheme="minorHAnsi" w:cs="Calibri"/>
          <w:sz w:val="22"/>
          <w:szCs w:val="22"/>
          <w:lang w:val="nl-NL"/>
        </w:rPr>
        <w:t xml:space="preserve"> van </w:t>
      </w:r>
      <w:r w:rsidRPr="00551601">
        <w:rPr>
          <w:rFonts w:asciiTheme="minorHAnsi" w:eastAsia="Times New Roman" w:hAnsiTheme="minorHAnsi" w:cs="Calibri"/>
          <w:sz w:val="22"/>
          <w:szCs w:val="22"/>
          <w:lang w:val="nl-NL"/>
        </w:rPr>
        <w:t xml:space="preserve"> </w:t>
      </w:r>
      <w:r w:rsidR="00945346" w:rsidRPr="00551601">
        <w:rPr>
          <w:rFonts w:asciiTheme="minorHAnsi" w:eastAsia="Times New Roman" w:hAnsiTheme="minorHAnsi" w:cs="Calibri"/>
          <w:sz w:val="22"/>
          <w:szCs w:val="22"/>
          <w:lang w:val="nl-NL"/>
        </w:rPr>
        <w:t xml:space="preserve">het in het </w:t>
      </w:r>
      <w:r w:rsidR="00665B56" w:rsidRPr="00551601">
        <w:rPr>
          <w:rFonts w:asciiTheme="minorHAnsi" w:eastAsia="Times New Roman" w:hAnsiTheme="minorHAnsi" w:cs="Calibri"/>
          <w:sz w:val="22"/>
          <w:szCs w:val="22"/>
          <w:lang w:val="nl-NL"/>
        </w:rPr>
        <w:t>Hof-Vonnis</w:t>
      </w:r>
      <w:r w:rsidR="00945346" w:rsidRPr="00551601">
        <w:rPr>
          <w:rFonts w:asciiTheme="minorHAnsi" w:eastAsia="Times New Roman" w:hAnsiTheme="minorHAnsi" w:cs="Calibri"/>
          <w:sz w:val="22"/>
          <w:szCs w:val="22"/>
          <w:lang w:val="nl-NL"/>
        </w:rPr>
        <w:t xml:space="preserve"> opgenomen </w:t>
      </w:r>
      <w:r w:rsidR="00997A53" w:rsidRPr="00551601">
        <w:rPr>
          <w:rFonts w:asciiTheme="minorHAnsi" w:eastAsia="Times New Roman" w:hAnsiTheme="minorHAnsi" w:cs="Calibri"/>
          <w:sz w:val="22"/>
          <w:szCs w:val="22"/>
          <w:lang w:val="nl-NL"/>
        </w:rPr>
        <w:t xml:space="preserve">zeer specifieke en concrete </w:t>
      </w:r>
      <w:r w:rsidR="00945346" w:rsidRPr="00551601">
        <w:rPr>
          <w:rFonts w:asciiTheme="minorHAnsi" w:eastAsia="Times New Roman" w:hAnsiTheme="minorHAnsi" w:cs="Calibri"/>
          <w:sz w:val="22"/>
          <w:szCs w:val="22"/>
          <w:lang w:val="nl-NL"/>
        </w:rPr>
        <w:t>dictum</w:t>
      </w:r>
      <w:r w:rsidR="003F0F25" w:rsidRPr="00551601">
        <w:rPr>
          <w:rFonts w:asciiTheme="minorHAnsi" w:eastAsia="Times New Roman" w:hAnsiTheme="minorHAnsi" w:cs="Calibri"/>
          <w:sz w:val="22"/>
          <w:szCs w:val="22"/>
          <w:lang w:val="nl-NL"/>
        </w:rPr>
        <w:t>,</w:t>
      </w:r>
      <w:r w:rsidR="000B3DFB" w:rsidRPr="00551601">
        <w:rPr>
          <w:rFonts w:asciiTheme="minorHAnsi" w:eastAsia="Times New Roman" w:hAnsiTheme="minorHAnsi" w:cs="Calibri"/>
          <w:sz w:val="22"/>
          <w:szCs w:val="22"/>
          <w:lang w:val="nl-NL"/>
        </w:rPr>
        <w:t xml:space="preserve"> </w:t>
      </w:r>
      <w:r w:rsidR="00997A53" w:rsidRPr="00551601">
        <w:rPr>
          <w:rFonts w:asciiTheme="minorHAnsi" w:eastAsia="Times New Roman" w:hAnsiTheme="minorHAnsi" w:cs="Calibri"/>
          <w:sz w:val="22"/>
          <w:szCs w:val="22"/>
          <w:lang w:val="nl-NL"/>
        </w:rPr>
        <w:t xml:space="preserve">in samenhang met </w:t>
      </w:r>
      <w:r w:rsidR="00E01D6E" w:rsidRPr="00551601">
        <w:rPr>
          <w:rFonts w:asciiTheme="minorHAnsi" w:eastAsia="Times New Roman" w:hAnsiTheme="minorHAnsi" w:cs="Calibri"/>
          <w:sz w:val="22"/>
          <w:szCs w:val="22"/>
          <w:lang w:val="nl-NL"/>
        </w:rPr>
        <w:t xml:space="preserve">het </w:t>
      </w:r>
      <w:r w:rsidR="00997A53" w:rsidRPr="00551601">
        <w:rPr>
          <w:rFonts w:asciiTheme="minorHAnsi" w:eastAsia="Times New Roman" w:hAnsiTheme="minorHAnsi" w:cs="Calibri"/>
          <w:sz w:val="22"/>
          <w:szCs w:val="22"/>
          <w:lang w:val="nl-NL"/>
        </w:rPr>
        <w:t>bep</w:t>
      </w:r>
      <w:r w:rsidR="000B3DFB" w:rsidRPr="00551601">
        <w:rPr>
          <w:rFonts w:asciiTheme="minorHAnsi" w:eastAsia="Times New Roman" w:hAnsiTheme="minorHAnsi" w:cs="Calibri"/>
          <w:sz w:val="22"/>
          <w:szCs w:val="22"/>
          <w:lang w:val="nl-NL"/>
        </w:rPr>
        <w:t xml:space="preserve">aalde in de overweging 3.14 waarin voorwaarden voor het </w:t>
      </w:r>
      <w:r w:rsidR="00997A53" w:rsidRPr="00551601">
        <w:rPr>
          <w:rFonts w:asciiTheme="minorHAnsi" w:eastAsia="Times New Roman" w:hAnsiTheme="minorHAnsi" w:cs="Calibri"/>
          <w:sz w:val="22"/>
          <w:szCs w:val="22"/>
          <w:lang w:val="nl-NL"/>
        </w:rPr>
        <w:t>v</w:t>
      </w:r>
      <w:r w:rsidR="000B3DFB" w:rsidRPr="00551601">
        <w:rPr>
          <w:rFonts w:asciiTheme="minorHAnsi" w:eastAsia="Times New Roman" w:hAnsiTheme="minorHAnsi" w:cs="Calibri"/>
          <w:sz w:val="22"/>
          <w:szCs w:val="22"/>
          <w:lang w:val="nl-NL"/>
        </w:rPr>
        <w:t>erbeuren van de dwangsom zijn neergelegd</w:t>
      </w:r>
      <w:r w:rsidR="00791F9D" w:rsidRPr="00551601">
        <w:rPr>
          <w:rFonts w:asciiTheme="minorHAnsi" w:eastAsia="Times New Roman" w:hAnsiTheme="minorHAnsi" w:cs="Calibri"/>
          <w:sz w:val="22"/>
          <w:szCs w:val="22"/>
          <w:lang w:val="nl-NL"/>
        </w:rPr>
        <w:t xml:space="preserve"> die “in acht moeten worden genomen”,</w:t>
      </w:r>
      <w:r w:rsidR="00F43EE3" w:rsidRPr="00551601">
        <w:rPr>
          <w:rFonts w:asciiTheme="minorHAnsi" w:eastAsia="Times New Roman" w:hAnsiTheme="minorHAnsi" w:cs="Calibri"/>
          <w:sz w:val="22"/>
          <w:szCs w:val="22"/>
          <w:lang w:val="nl-NL"/>
        </w:rPr>
        <w:t xml:space="preserve"> </w:t>
      </w:r>
      <w:r w:rsidR="003F0F25" w:rsidRPr="00551601">
        <w:rPr>
          <w:rFonts w:asciiTheme="minorHAnsi" w:eastAsia="Times New Roman" w:hAnsiTheme="minorHAnsi" w:cs="Calibri"/>
          <w:sz w:val="22"/>
          <w:szCs w:val="22"/>
          <w:lang w:val="nl-NL"/>
        </w:rPr>
        <w:t>zijnde de wijze die StAB heeft gebruikt in haar rapport van 10 maart 2009 onder 4.1</w:t>
      </w:r>
      <w:r w:rsidR="005A55FF" w:rsidRPr="00551601">
        <w:rPr>
          <w:rFonts w:asciiTheme="minorHAnsi" w:eastAsia="Times New Roman" w:hAnsiTheme="minorHAnsi" w:cs="Calibri"/>
          <w:sz w:val="22"/>
          <w:szCs w:val="22"/>
          <w:lang w:val="nl-NL"/>
        </w:rPr>
        <w:t xml:space="preserve">. </w:t>
      </w:r>
    </w:p>
    <w:p w14:paraId="37CFA8FE" w14:textId="77777777" w:rsidR="003F0F25" w:rsidRPr="00551601" w:rsidRDefault="003F0F25" w:rsidP="00386CEC">
      <w:pPr>
        <w:pStyle w:val="MediumGrid1-Accent21"/>
        <w:spacing w:line="276" w:lineRule="auto"/>
        <w:ind w:left="360"/>
        <w:jc w:val="both"/>
        <w:rPr>
          <w:rFonts w:asciiTheme="minorHAnsi" w:hAnsiTheme="minorHAnsi" w:cs="Calibri"/>
          <w:sz w:val="22"/>
          <w:szCs w:val="22"/>
          <w:lang w:val="nl-NL"/>
        </w:rPr>
      </w:pPr>
    </w:p>
    <w:p w14:paraId="3492DA83" w14:textId="0F881E95" w:rsidR="00F0251B" w:rsidRPr="00551601" w:rsidRDefault="00A31512" w:rsidP="009C0C1F">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Het GEA merkt terecht op in 4.4 dat het in het </w:t>
      </w:r>
      <w:r w:rsidR="00665B56" w:rsidRPr="00551601">
        <w:rPr>
          <w:rFonts w:asciiTheme="minorHAnsi" w:hAnsiTheme="minorHAnsi" w:cs="Calibri"/>
          <w:sz w:val="22"/>
          <w:szCs w:val="22"/>
          <w:lang w:val="nl-NL"/>
        </w:rPr>
        <w:t>Hof-Vonnis</w:t>
      </w:r>
      <w:r w:rsidRPr="00551601">
        <w:rPr>
          <w:rFonts w:asciiTheme="minorHAnsi" w:hAnsiTheme="minorHAnsi" w:cs="Calibri"/>
          <w:sz w:val="22"/>
          <w:szCs w:val="22"/>
          <w:lang w:val="nl-NL"/>
        </w:rPr>
        <w:t xml:space="preserve"> opgenomen verbod </w:t>
      </w:r>
      <w:r w:rsidR="003F6AA7" w:rsidRPr="00551601">
        <w:rPr>
          <w:rFonts w:asciiTheme="minorHAnsi" w:hAnsiTheme="minorHAnsi" w:cs="Calibri"/>
          <w:sz w:val="22"/>
          <w:szCs w:val="22"/>
          <w:lang w:val="nl-NL"/>
        </w:rPr>
        <w:t xml:space="preserve">(het Verbod) </w:t>
      </w:r>
      <w:r w:rsidRPr="00551601">
        <w:rPr>
          <w:rFonts w:asciiTheme="minorHAnsi" w:hAnsiTheme="minorHAnsi" w:cs="Calibri"/>
          <w:sz w:val="22"/>
          <w:szCs w:val="22"/>
          <w:lang w:val="nl-NL"/>
        </w:rPr>
        <w:t xml:space="preserve">hier niet aan de orde is. </w:t>
      </w:r>
      <w:r w:rsidR="00183E48" w:rsidRPr="00551601">
        <w:rPr>
          <w:rFonts w:asciiTheme="minorHAnsi" w:hAnsiTheme="minorHAnsi" w:cs="Calibri"/>
          <w:sz w:val="22"/>
          <w:szCs w:val="22"/>
          <w:lang w:val="nl-NL"/>
        </w:rPr>
        <w:t xml:space="preserve">Het gaat nu alleen om uitleg van de voorwaarden die maken dat de dwangsom is verbeurd. </w:t>
      </w:r>
      <w:r w:rsidR="00430F9E" w:rsidRPr="00551601">
        <w:rPr>
          <w:rFonts w:asciiTheme="minorHAnsi" w:hAnsiTheme="minorHAnsi" w:cs="Calibri"/>
          <w:sz w:val="22"/>
          <w:szCs w:val="22"/>
          <w:lang w:val="nl-NL"/>
        </w:rPr>
        <w:t>Het is aan de rech</w:t>
      </w:r>
      <w:r w:rsidR="00430F9E" w:rsidRPr="00551601">
        <w:rPr>
          <w:rFonts w:asciiTheme="minorHAnsi" w:hAnsiTheme="minorHAnsi"/>
          <w:sz w:val="22"/>
          <w:szCs w:val="22"/>
          <w:lang w:val="nl-NL"/>
        </w:rPr>
        <w:t>ter</w:t>
      </w:r>
      <w:r w:rsidR="00D42330" w:rsidRPr="00551601">
        <w:rPr>
          <w:rFonts w:asciiTheme="minorHAnsi" w:hAnsiTheme="minorHAnsi"/>
          <w:sz w:val="22"/>
          <w:szCs w:val="22"/>
          <w:lang w:val="nl-NL"/>
        </w:rPr>
        <w:t xml:space="preserve"> (</w:t>
      </w:r>
      <w:r w:rsidR="00F0251B" w:rsidRPr="00551601">
        <w:rPr>
          <w:rFonts w:asciiTheme="minorHAnsi" w:hAnsiTheme="minorHAnsi"/>
          <w:sz w:val="22"/>
          <w:szCs w:val="22"/>
          <w:lang w:val="nl-NL"/>
        </w:rPr>
        <w:t>Uw Hof zi</w:t>
      </w:r>
      <w:r w:rsidR="00F0251B" w:rsidRPr="00551601">
        <w:rPr>
          <w:rFonts w:asciiTheme="minorHAnsi" w:hAnsiTheme="minorHAnsi" w:cs="Calibri"/>
          <w:sz w:val="22"/>
          <w:szCs w:val="22"/>
          <w:lang w:val="nl-NL"/>
        </w:rPr>
        <w:t xml:space="preserve">jnde </w:t>
      </w:r>
      <w:r w:rsidR="009C25B0" w:rsidRPr="00551601">
        <w:rPr>
          <w:rFonts w:asciiTheme="minorHAnsi" w:hAnsiTheme="minorHAnsi" w:cs="Calibri"/>
          <w:sz w:val="22"/>
          <w:szCs w:val="22"/>
          <w:lang w:val="nl-NL"/>
        </w:rPr>
        <w:t>de rechter die de dwangs</w:t>
      </w:r>
      <w:r w:rsidR="00D42330" w:rsidRPr="00551601">
        <w:rPr>
          <w:rFonts w:asciiTheme="minorHAnsi" w:hAnsiTheme="minorHAnsi" w:cs="Calibri"/>
          <w:sz w:val="22"/>
          <w:szCs w:val="22"/>
          <w:lang w:val="nl-NL"/>
        </w:rPr>
        <w:t>o</w:t>
      </w:r>
      <w:r w:rsidR="009C25B0" w:rsidRPr="00551601">
        <w:rPr>
          <w:rFonts w:asciiTheme="minorHAnsi" w:hAnsiTheme="minorHAnsi" w:cs="Calibri"/>
          <w:sz w:val="22"/>
          <w:szCs w:val="22"/>
          <w:lang w:val="nl-NL"/>
        </w:rPr>
        <w:t>m heeft op</w:t>
      </w:r>
      <w:r w:rsidR="009C25B0" w:rsidRPr="00551601">
        <w:rPr>
          <w:rFonts w:asciiTheme="minorHAnsi" w:hAnsiTheme="minorHAnsi"/>
          <w:sz w:val="22"/>
          <w:szCs w:val="22"/>
          <w:lang w:val="nl-NL"/>
        </w:rPr>
        <w:t>gelegd</w:t>
      </w:r>
      <w:r w:rsidR="00D42330" w:rsidRPr="00551601">
        <w:rPr>
          <w:rFonts w:asciiTheme="minorHAnsi" w:hAnsiTheme="minorHAnsi"/>
          <w:sz w:val="22"/>
          <w:szCs w:val="22"/>
          <w:lang w:val="nl-NL"/>
        </w:rPr>
        <w:t>)</w:t>
      </w:r>
      <w:r w:rsidR="009C25B0" w:rsidRPr="00551601">
        <w:rPr>
          <w:rFonts w:asciiTheme="minorHAnsi" w:hAnsiTheme="minorHAnsi"/>
          <w:sz w:val="22"/>
          <w:szCs w:val="22"/>
          <w:lang w:val="nl-NL"/>
        </w:rPr>
        <w:t>,</w:t>
      </w:r>
      <w:r w:rsidR="00F43EE3" w:rsidRPr="00551601">
        <w:rPr>
          <w:rFonts w:asciiTheme="minorHAnsi" w:hAnsiTheme="minorHAnsi"/>
          <w:sz w:val="22"/>
          <w:szCs w:val="22"/>
          <w:lang w:val="nl-NL"/>
        </w:rPr>
        <w:t xml:space="preserve"> </w:t>
      </w:r>
      <w:r w:rsidR="00086D5F" w:rsidRPr="00551601">
        <w:rPr>
          <w:rFonts w:asciiTheme="minorHAnsi" w:hAnsiTheme="minorHAnsi"/>
          <w:sz w:val="22"/>
          <w:szCs w:val="22"/>
          <w:lang w:val="nl-NL"/>
        </w:rPr>
        <w:t>om</w:t>
      </w:r>
      <w:r w:rsidR="00086D5F" w:rsidRPr="00551601">
        <w:rPr>
          <w:rFonts w:asciiTheme="minorHAnsi" w:hAnsiTheme="minorHAnsi" w:cs="Calibri"/>
          <w:sz w:val="22"/>
          <w:szCs w:val="22"/>
          <w:lang w:val="nl-NL"/>
        </w:rPr>
        <w:t xml:space="preserve"> de draagwijdte </w:t>
      </w:r>
      <w:r w:rsidR="008E6773" w:rsidRPr="00551601">
        <w:rPr>
          <w:rFonts w:asciiTheme="minorHAnsi" w:hAnsiTheme="minorHAnsi" w:cs="Calibri"/>
          <w:sz w:val="22"/>
          <w:szCs w:val="22"/>
          <w:lang w:val="nl-NL"/>
        </w:rPr>
        <w:t xml:space="preserve">van de uitspraak waarbij de dwangsom is opgelegd </w:t>
      </w:r>
      <w:r w:rsidR="00086D5F" w:rsidRPr="00551601">
        <w:rPr>
          <w:rFonts w:asciiTheme="minorHAnsi" w:hAnsiTheme="minorHAnsi" w:cs="Calibri"/>
          <w:sz w:val="22"/>
          <w:szCs w:val="22"/>
          <w:lang w:val="nl-NL"/>
        </w:rPr>
        <w:t xml:space="preserve">te beoordelen </w:t>
      </w:r>
      <w:r w:rsidR="00D42330" w:rsidRPr="00551601">
        <w:rPr>
          <w:rFonts w:asciiTheme="minorHAnsi" w:hAnsiTheme="minorHAnsi" w:cs="Calibri"/>
          <w:sz w:val="22"/>
          <w:szCs w:val="22"/>
          <w:lang w:val="nl-NL"/>
        </w:rPr>
        <w:t xml:space="preserve">en nader te preciseren </w:t>
      </w:r>
      <w:r w:rsidR="00F0251B" w:rsidRPr="00551601">
        <w:rPr>
          <w:rFonts w:asciiTheme="minorHAnsi" w:hAnsiTheme="minorHAnsi" w:cs="Calibri"/>
          <w:sz w:val="22"/>
          <w:szCs w:val="22"/>
          <w:lang w:val="nl-NL"/>
        </w:rPr>
        <w:t>zo</w:t>
      </w:r>
      <w:r w:rsidR="0003056E" w:rsidRPr="00551601">
        <w:rPr>
          <w:rFonts w:asciiTheme="minorHAnsi" w:hAnsiTheme="minorHAnsi" w:cs="Calibri"/>
          <w:sz w:val="22"/>
          <w:szCs w:val="22"/>
          <w:lang w:val="nl-NL"/>
        </w:rPr>
        <w:t xml:space="preserve"> oordeelt</w:t>
      </w:r>
      <w:r w:rsidR="00F0251B" w:rsidRPr="00551601">
        <w:rPr>
          <w:rFonts w:asciiTheme="minorHAnsi" w:hAnsiTheme="minorHAnsi" w:cs="Calibri"/>
          <w:sz w:val="22"/>
          <w:szCs w:val="22"/>
          <w:lang w:val="nl-NL"/>
        </w:rPr>
        <w:t xml:space="preserve"> de </w:t>
      </w:r>
      <w:r w:rsidR="0003056E" w:rsidRPr="00551601">
        <w:rPr>
          <w:rFonts w:asciiTheme="minorHAnsi" w:hAnsiTheme="minorHAnsi" w:cs="Calibri"/>
          <w:sz w:val="22"/>
          <w:szCs w:val="22"/>
          <w:lang w:val="nl-NL"/>
        </w:rPr>
        <w:t>Hoge Raad over de uitleg van vonnissen in deze gevallen</w:t>
      </w:r>
      <w:r w:rsidR="00241EF8" w:rsidRPr="00551601">
        <w:rPr>
          <w:rFonts w:asciiTheme="minorHAnsi" w:hAnsiTheme="minorHAnsi" w:cs="Calibri"/>
          <w:sz w:val="22"/>
          <w:szCs w:val="22"/>
          <w:lang w:val="nl-NL"/>
        </w:rPr>
        <w:t>.</w:t>
      </w:r>
      <w:r w:rsidR="00241EF8" w:rsidRPr="00551601">
        <w:rPr>
          <w:rStyle w:val="Voetnootmarkering"/>
          <w:rFonts w:asciiTheme="minorHAnsi" w:hAnsiTheme="minorHAnsi" w:cs="Calibri"/>
          <w:sz w:val="22"/>
          <w:szCs w:val="22"/>
          <w:lang w:val="nl-NL"/>
        </w:rPr>
        <w:footnoteReference w:id="7"/>
      </w:r>
      <w:r w:rsidR="00F0251B" w:rsidRPr="00551601">
        <w:rPr>
          <w:rFonts w:asciiTheme="minorHAnsi" w:hAnsiTheme="minorHAnsi"/>
          <w:sz w:val="22"/>
          <w:szCs w:val="22"/>
          <w:lang w:val="nl-NL"/>
        </w:rPr>
        <w:t xml:space="preserve"> </w:t>
      </w:r>
    </w:p>
    <w:p w14:paraId="00D59CF3" w14:textId="77777777" w:rsidR="00183E48" w:rsidRPr="00551601" w:rsidRDefault="00183E48" w:rsidP="00AB081B">
      <w:pPr>
        <w:pStyle w:val="Lijstalinea"/>
        <w:spacing w:line="276" w:lineRule="auto"/>
        <w:rPr>
          <w:rFonts w:asciiTheme="minorHAnsi" w:hAnsiTheme="minorHAnsi" w:cs="Calibri"/>
          <w:sz w:val="22"/>
          <w:szCs w:val="22"/>
          <w:lang w:val="nl-NL"/>
        </w:rPr>
      </w:pPr>
    </w:p>
    <w:p w14:paraId="1DF2C316" w14:textId="77777777" w:rsidR="00183E48" w:rsidRPr="00551601" w:rsidRDefault="00183E48" w:rsidP="003343F4">
      <w:pPr>
        <w:numPr>
          <w:ilvl w:val="0"/>
          <w:numId w:val="3"/>
        </w:numPr>
        <w:spacing w:line="276" w:lineRule="auto"/>
        <w:jc w:val="both"/>
        <w:rPr>
          <w:rFonts w:asciiTheme="minorHAnsi" w:hAnsiTheme="minorHAnsi" w:cs="Calibri"/>
          <w:sz w:val="22"/>
          <w:szCs w:val="22"/>
          <w:lang w:val="nl-NL"/>
        </w:rPr>
      </w:pPr>
      <w:r w:rsidRPr="00551601">
        <w:rPr>
          <w:rFonts w:asciiTheme="minorHAnsi" w:eastAsia="Times New Roman" w:hAnsiTheme="minorHAnsi" w:cs="Calibri"/>
          <w:sz w:val="22"/>
          <w:szCs w:val="22"/>
          <w:lang w:val="nl-NL"/>
        </w:rPr>
        <w:t>Het richtsnoer bij die uitleg moet doel en strekking van de veroordeling</w:t>
      </w:r>
      <w:r w:rsidRPr="00551601">
        <w:rPr>
          <w:rStyle w:val="Voetnootmarkering"/>
          <w:rFonts w:asciiTheme="minorHAnsi" w:eastAsia="Times New Roman" w:hAnsiTheme="minorHAnsi" w:cs="Calibri"/>
          <w:sz w:val="22"/>
          <w:szCs w:val="22"/>
          <w:lang w:val="nl-NL"/>
        </w:rPr>
        <w:footnoteReference w:id="8"/>
      </w:r>
      <w:r w:rsidRPr="00551601">
        <w:rPr>
          <w:rFonts w:asciiTheme="minorHAnsi" w:eastAsia="Times New Roman" w:hAnsiTheme="minorHAnsi" w:cs="Calibri"/>
          <w:sz w:val="22"/>
          <w:szCs w:val="22"/>
          <w:lang w:val="nl-NL"/>
        </w:rPr>
        <w:t xml:space="preserve"> zijn</w:t>
      </w:r>
      <w:r w:rsidR="00D237BF" w:rsidRPr="00551601">
        <w:rPr>
          <w:rFonts w:asciiTheme="minorHAnsi" w:eastAsia="Times New Roman" w:hAnsiTheme="minorHAnsi" w:cs="Calibri"/>
          <w:sz w:val="22"/>
          <w:szCs w:val="22"/>
          <w:lang w:val="nl-NL"/>
        </w:rPr>
        <w:t>,</w:t>
      </w:r>
      <w:r w:rsidRPr="00551601">
        <w:rPr>
          <w:rFonts w:asciiTheme="minorHAnsi" w:eastAsia="Times New Roman" w:hAnsiTheme="minorHAnsi" w:cs="Calibri"/>
          <w:sz w:val="22"/>
          <w:szCs w:val="22"/>
          <w:lang w:val="nl-NL"/>
        </w:rPr>
        <w:t xml:space="preserve"> </w:t>
      </w:r>
      <w:r w:rsidRPr="00551601">
        <w:rPr>
          <w:rFonts w:asciiTheme="minorHAnsi" w:hAnsiTheme="minorHAnsi" w:cs="Calibri"/>
          <w:sz w:val="22"/>
          <w:szCs w:val="22"/>
          <w:lang w:val="nl-NL"/>
        </w:rPr>
        <w:t>in die zin dat de veroordeling haar beoogde doel bereikt</w:t>
      </w:r>
      <w:r w:rsidR="00D237BF" w:rsidRPr="00551601">
        <w:rPr>
          <w:rFonts w:asciiTheme="minorHAnsi" w:hAnsiTheme="minorHAnsi" w:cs="Calibri"/>
          <w:sz w:val="22"/>
          <w:szCs w:val="22"/>
          <w:lang w:val="nl-NL"/>
        </w:rPr>
        <w:t>.</w:t>
      </w:r>
      <w:r w:rsidR="002825AF" w:rsidRPr="00551601">
        <w:rPr>
          <w:rFonts w:asciiTheme="minorHAnsi"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 </w:t>
      </w:r>
    </w:p>
    <w:p w14:paraId="0532EE4D" w14:textId="77777777" w:rsidR="00135A9C" w:rsidRPr="00551601" w:rsidRDefault="00135A9C" w:rsidP="00386CEC">
      <w:pPr>
        <w:pStyle w:val="MediumGrid1-Accent21"/>
        <w:spacing w:line="276" w:lineRule="auto"/>
        <w:rPr>
          <w:rFonts w:asciiTheme="minorHAnsi" w:hAnsiTheme="minorHAnsi" w:cs="Calibri"/>
          <w:sz w:val="22"/>
          <w:szCs w:val="22"/>
          <w:lang w:val="nl-NL"/>
        </w:rPr>
      </w:pPr>
    </w:p>
    <w:p w14:paraId="0DECADA5" w14:textId="77777777" w:rsidR="009B1F4A" w:rsidRPr="00551601" w:rsidRDefault="00DF1B81" w:rsidP="003343F4">
      <w:pPr>
        <w:spacing w:line="276" w:lineRule="auto"/>
        <w:ind w:left="720"/>
        <w:rPr>
          <w:rFonts w:asciiTheme="minorHAnsi" w:hAnsiTheme="minorHAnsi" w:cs="Calibri"/>
          <w:sz w:val="22"/>
          <w:szCs w:val="22"/>
          <w:lang w:val="nl-NL"/>
        </w:rPr>
      </w:pPr>
      <w:r w:rsidRPr="00551601">
        <w:rPr>
          <w:rFonts w:asciiTheme="minorHAnsi" w:hAnsiTheme="minorHAnsi" w:cs="Calibri"/>
          <w:b/>
          <w:i/>
          <w:sz w:val="22"/>
          <w:szCs w:val="22"/>
          <w:lang w:val="nl-NL"/>
        </w:rPr>
        <w:t xml:space="preserve">a. </w:t>
      </w:r>
      <w:r w:rsidR="00135A9C" w:rsidRPr="00551601">
        <w:rPr>
          <w:rFonts w:asciiTheme="minorHAnsi" w:hAnsiTheme="minorHAnsi" w:cs="Calibri"/>
          <w:b/>
          <w:i/>
          <w:sz w:val="22"/>
          <w:szCs w:val="22"/>
          <w:lang w:val="nl-NL"/>
        </w:rPr>
        <w:t xml:space="preserve">Doel en strekking; </w:t>
      </w:r>
    </w:p>
    <w:p w14:paraId="4BCE4E79" w14:textId="709C7418" w:rsidR="00AC4044" w:rsidRPr="00551601" w:rsidRDefault="00B02836" w:rsidP="00386CEC">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Uit het Hof-Vonnis blijkt dat de opgelegde veroordeling tot doel heeft </w:t>
      </w:r>
      <w:r w:rsidR="00915A4C" w:rsidRPr="00551601">
        <w:rPr>
          <w:rFonts w:asciiTheme="minorHAnsi" w:hAnsiTheme="minorHAnsi" w:cs="Calibri"/>
          <w:sz w:val="22"/>
          <w:szCs w:val="22"/>
          <w:lang w:val="nl-NL"/>
        </w:rPr>
        <w:t>voorkoming of beperking van gezondheidsschade in het gebied benedenwinds van de raffinaderij als gevolg van schadelijk hoge concentratie</w:t>
      </w:r>
      <w:r w:rsidR="00D237BF" w:rsidRPr="00551601">
        <w:rPr>
          <w:rFonts w:asciiTheme="minorHAnsi" w:hAnsiTheme="minorHAnsi" w:cs="Calibri"/>
          <w:sz w:val="22"/>
          <w:szCs w:val="22"/>
          <w:lang w:val="nl-NL"/>
        </w:rPr>
        <w:t>s</w:t>
      </w:r>
      <w:r w:rsidR="00915A4C" w:rsidRPr="00551601">
        <w:rPr>
          <w:rFonts w:asciiTheme="minorHAnsi" w:hAnsiTheme="minorHAnsi" w:cs="Calibri"/>
          <w:sz w:val="22"/>
          <w:szCs w:val="22"/>
          <w:lang w:val="nl-NL"/>
        </w:rPr>
        <w:t xml:space="preserve"> van zwaveldioxide (SO2). </w:t>
      </w:r>
      <w:r w:rsidR="001459FF" w:rsidRPr="00551601">
        <w:rPr>
          <w:rFonts w:asciiTheme="minorHAnsi" w:hAnsiTheme="minorHAnsi" w:cs="Calibri"/>
          <w:sz w:val="22"/>
          <w:szCs w:val="22"/>
          <w:lang w:val="nl-NL"/>
        </w:rPr>
        <w:t xml:space="preserve">De in het </w:t>
      </w:r>
      <w:r w:rsidR="00665B56" w:rsidRPr="00551601">
        <w:rPr>
          <w:rFonts w:asciiTheme="minorHAnsi" w:hAnsiTheme="minorHAnsi" w:cs="Calibri"/>
          <w:sz w:val="22"/>
          <w:szCs w:val="22"/>
          <w:lang w:val="nl-NL"/>
        </w:rPr>
        <w:t>Hof-Vonnis</w:t>
      </w:r>
      <w:r w:rsidR="001459FF" w:rsidRPr="00551601">
        <w:rPr>
          <w:rFonts w:asciiTheme="minorHAnsi" w:hAnsiTheme="minorHAnsi" w:cs="Calibri"/>
          <w:sz w:val="22"/>
          <w:szCs w:val="22"/>
          <w:lang w:val="nl-NL"/>
        </w:rPr>
        <w:t xml:space="preserve"> opgenomen dwangsom </w:t>
      </w:r>
      <w:r w:rsidR="00135A9C" w:rsidRPr="00551601">
        <w:rPr>
          <w:rFonts w:asciiTheme="minorHAnsi" w:hAnsiTheme="minorHAnsi" w:cs="Calibri"/>
          <w:sz w:val="22"/>
          <w:szCs w:val="22"/>
          <w:lang w:val="nl-NL"/>
        </w:rPr>
        <w:t xml:space="preserve">is </w:t>
      </w:r>
      <w:r w:rsidR="001459FF" w:rsidRPr="00551601">
        <w:rPr>
          <w:rFonts w:asciiTheme="minorHAnsi" w:hAnsiTheme="minorHAnsi" w:cs="Calibri"/>
          <w:sz w:val="22"/>
          <w:szCs w:val="22"/>
          <w:lang w:val="nl-NL"/>
        </w:rPr>
        <w:t xml:space="preserve">bedoeld </w:t>
      </w:r>
      <w:r w:rsidR="00135A9C" w:rsidRPr="00551601">
        <w:rPr>
          <w:rFonts w:asciiTheme="minorHAnsi" w:hAnsiTheme="minorHAnsi" w:cs="Calibri"/>
          <w:sz w:val="22"/>
          <w:szCs w:val="22"/>
          <w:lang w:val="nl-NL"/>
        </w:rPr>
        <w:t xml:space="preserve">als </w:t>
      </w:r>
      <w:r w:rsidR="001459FF" w:rsidRPr="00551601">
        <w:rPr>
          <w:rFonts w:asciiTheme="minorHAnsi" w:hAnsiTheme="minorHAnsi" w:cs="Calibri"/>
          <w:sz w:val="22"/>
          <w:szCs w:val="22"/>
          <w:lang w:val="nl-NL"/>
        </w:rPr>
        <w:t xml:space="preserve">een </w:t>
      </w:r>
      <w:r w:rsidR="001459FF" w:rsidRPr="00551601">
        <w:rPr>
          <w:rFonts w:asciiTheme="minorHAnsi" w:hAnsiTheme="minorHAnsi"/>
          <w:sz w:val="22"/>
          <w:szCs w:val="22"/>
          <w:lang w:val="nl-NL"/>
        </w:rPr>
        <w:t>“serieuze prikkel to</w:t>
      </w:r>
      <w:r w:rsidR="001459FF" w:rsidRPr="00551601">
        <w:rPr>
          <w:rFonts w:asciiTheme="minorHAnsi" w:hAnsiTheme="minorHAnsi" w:cs="Calibri"/>
          <w:sz w:val="22"/>
          <w:szCs w:val="22"/>
          <w:lang w:val="nl-NL"/>
        </w:rPr>
        <w:t xml:space="preserve">t nakoming” van het Verbod (zie 3.13 van het </w:t>
      </w:r>
      <w:r w:rsidR="00665B56" w:rsidRPr="00551601">
        <w:rPr>
          <w:rFonts w:asciiTheme="minorHAnsi" w:hAnsiTheme="minorHAnsi" w:cs="Calibri"/>
          <w:sz w:val="22"/>
          <w:szCs w:val="22"/>
          <w:lang w:val="nl-NL"/>
        </w:rPr>
        <w:t>Hof-Vonnis</w:t>
      </w:r>
      <w:r w:rsidR="001459FF" w:rsidRPr="00551601">
        <w:rPr>
          <w:rFonts w:asciiTheme="minorHAnsi" w:hAnsiTheme="minorHAnsi" w:cs="Calibri"/>
          <w:sz w:val="22"/>
          <w:szCs w:val="22"/>
          <w:lang w:val="nl-NL"/>
        </w:rPr>
        <w:t>)</w:t>
      </w:r>
      <w:r w:rsidR="00135A9C" w:rsidRPr="00551601">
        <w:rPr>
          <w:rFonts w:asciiTheme="minorHAnsi" w:hAnsiTheme="minorHAnsi" w:cs="Calibri"/>
          <w:sz w:val="22"/>
          <w:szCs w:val="22"/>
          <w:lang w:val="nl-NL"/>
        </w:rPr>
        <w:t xml:space="preserve">, waarbij de strekking </w:t>
      </w:r>
      <w:r w:rsidR="00856DD4" w:rsidRPr="00551601">
        <w:rPr>
          <w:rFonts w:asciiTheme="minorHAnsi" w:hAnsiTheme="minorHAnsi" w:cs="Calibri"/>
          <w:sz w:val="22"/>
          <w:szCs w:val="22"/>
          <w:lang w:val="nl-NL"/>
        </w:rPr>
        <w:t xml:space="preserve">van die prikkel </w:t>
      </w:r>
      <w:r w:rsidR="00135A9C" w:rsidRPr="00551601">
        <w:rPr>
          <w:rFonts w:asciiTheme="minorHAnsi" w:hAnsiTheme="minorHAnsi" w:cs="Calibri"/>
          <w:sz w:val="22"/>
          <w:szCs w:val="22"/>
          <w:lang w:val="nl-NL"/>
        </w:rPr>
        <w:t xml:space="preserve">vanzelfsprekend </w:t>
      </w:r>
      <w:r w:rsidR="00AC4044" w:rsidRPr="00551601">
        <w:rPr>
          <w:rFonts w:asciiTheme="minorHAnsi" w:hAnsiTheme="minorHAnsi" w:cs="Calibri"/>
          <w:sz w:val="22"/>
          <w:szCs w:val="22"/>
          <w:lang w:val="nl-NL"/>
        </w:rPr>
        <w:t>is</w:t>
      </w:r>
      <w:r w:rsidR="00A559A4" w:rsidRPr="00551601">
        <w:rPr>
          <w:rFonts w:asciiTheme="minorHAnsi" w:hAnsiTheme="minorHAnsi" w:cs="Calibri"/>
          <w:sz w:val="22"/>
          <w:szCs w:val="22"/>
          <w:lang w:val="nl-NL"/>
        </w:rPr>
        <w:t xml:space="preserve">, namelijk </w:t>
      </w:r>
      <w:r w:rsidR="00915A4C" w:rsidRPr="00551601">
        <w:rPr>
          <w:rFonts w:asciiTheme="minorHAnsi" w:hAnsiTheme="minorHAnsi" w:cs="Calibri"/>
          <w:sz w:val="22"/>
          <w:szCs w:val="22"/>
          <w:lang w:val="nl-NL"/>
        </w:rPr>
        <w:t>bewerkstelligen dat het beoogde doel</w:t>
      </w:r>
      <w:r w:rsidR="00353781" w:rsidRPr="00551601">
        <w:rPr>
          <w:rFonts w:asciiTheme="minorHAnsi" w:hAnsiTheme="minorHAnsi" w:cs="Calibri"/>
          <w:sz w:val="22"/>
          <w:szCs w:val="22"/>
          <w:lang w:val="nl-NL"/>
        </w:rPr>
        <w:t xml:space="preserve">, vermindering van de uitstoot, </w:t>
      </w:r>
      <w:r w:rsidR="00F81E1B" w:rsidRPr="00551601">
        <w:rPr>
          <w:rFonts w:asciiTheme="minorHAnsi" w:hAnsiTheme="minorHAnsi" w:cs="Calibri"/>
          <w:sz w:val="22"/>
          <w:szCs w:val="22"/>
          <w:lang w:val="nl-NL"/>
        </w:rPr>
        <w:t xml:space="preserve">ook daadwerkelijk </w:t>
      </w:r>
      <w:r w:rsidR="00915A4C" w:rsidRPr="00551601">
        <w:rPr>
          <w:rFonts w:asciiTheme="minorHAnsi" w:hAnsiTheme="minorHAnsi" w:cs="Calibri"/>
          <w:sz w:val="22"/>
          <w:szCs w:val="22"/>
          <w:lang w:val="nl-NL"/>
        </w:rPr>
        <w:t>verwezenlijkt wordt.</w:t>
      </w:r>
      <w:r w:rsidR="00562F20" w:rsidRPr="00551601">
        <w:rPr>
          <w:rFonts w:asciiTheme="minorHAnsi" w:hAnsiTheme="minorHAnsi" w:cs="Calibri"/>
          <w:sz w:val="22"/>
          <w:szCs w:val="22"/>
          <w:lang w:val="nl-NL"/>
        </w:rPr>
        <w:t xml:space="preserve"> </w:t>
      </w:r>
      <w:r w:rsidR="008B654E" w:rsidRPr="00551601">
        <w:rPr>
          <w:rFonts w:asciiTheme="minorHAnsi" w:hAnsiTheme="minorHAnsi" w:cs="Calibri"/>
          <w:sz w:val="22"/>
          <w:szCs w:val="22"/>
          <w:lang w:val="nl-NL"/>
        </w:rPr>
        <w:t>De norm van 80 microgram per m3 die in het Hof-Vonnis wordt aange</w:t>
      </w:r>
      <w:r w:rsidR="00DB6E9F" w:rsidRPr="00551601">
        <w:rPr>
          <w:rFonts w:asciiTheme="minorHAnsi" w:hAnsiTheme="minorHAnsi" w:cs="Calibri"/>
          <w:sz w:val="22"/>
          <w:szCs w:val="22"/>
          <w:lang w:val="nl-NL"/>
        </w:rPr>
        <w:t>houden is de (nu achterhaalde) schadelijkheid grens; bij die hoeveelheid zijn</w:t>
      </w:r>
      <w:r w:rsidR="00457EF1" w:rsidRPr="00551601">
        <w:rPr>
          <w:rFonts w:asciiTheme="minorHAnsi" w:hAnsiTheme="minorHAnsi" w:cs="Calibri"/>
          <w:sz w:val="22"/>
          <w:szCs w:val="22"/>
          <w:lang w:val="nl-NL"/>
        </w:rPr>
        <w:t>, zoals gesteld,</w:t>
      </w:r>
      <w:r w:rsidR="00DB6E9F" w:rsidRPr="00551601">
        <w:rPr>
          <w:rFonts w:asciiTheme="minorHAnsi" w:hAnsiTheme="minorHAnsi" w:cs="Calibri"/>
          <w:sz w:val="22"/>
          <w:szCs w:val="22"/>
          <w:lang w:val="nl-NL"/>
        </w:rPr>
        <w:t xml:space="preserve"> al 4 vroegtijdige doden te betreuren zo blijkt ook uit de vergunning van Isla. </w:t>
      </w:r>
      <w:r w:rsidR="008B654E" w:rsidRPr="00551601">
        <w:rPr>
          <w:rFonts w:asciiTheme="minorHAnsi" w:hAnsiTheme="minorHAnsi" w:cs="Calibri"/>
          <w:sz w:val="22"/>
          <w:szCs w:val="22"/>
          <w:lang w:val="nl-NL"/>
        </w:rPr>
        <w:t xml:space="preserve">  </w:t>
      </w:r>
      <w:r w:rsidR="00562F20" w:rsidRPr="00551601">
        <w:rPr>
          <w:rFonts w:asciiTheme="minorHAnsi" w:hAnsiTheme="minorHAnsi" w:cs="Calibri"/>
          <w:sz w:val="22"/>
          <w:szCs w:val="22"/>
          <w:lang w:val="nl-NL"/>
        </w:rPr>
        <w:t xml:space="preserve">Nu </w:t>
      </w:r>
      <w:r w:rsidR="003E03AF" w:rsidRPr="00551601">
        <w:rPr>
          <w:rFonts w:asciiTheme="minorHAnsi" w:hAnsiTheme="minorHAnsi" w:cs="Calibri"/>
          <w:sz w:val="22"/>
          <w:szCs w:val="22"/>
          <w:lang w:val="nl-NL"/>
        </w:rPr>
        <w:t xml:space="preserve">uit de </w:t>
      </w:r>
      <w:r w:rsidR="00D237BF" w:rsidRPr="00551601">
        <w:rPr>
          <w:rFonts w:asciiTheme="minorHAnsi" w:hAnsiTheme="minorHAnsi" w:cs="Calibri"/>
          <w:sz w:val="22"/>
          <w:szCs w:val="22"/>
          <w:lang w:val="nl-NL"/>
        </w:rPr>
        <w:t xml:space="preserve">berekeningen  van de </w:t>
      </w:r>
      <w:r w:rsidR="003E03AF" w:rsidRPr="00551601">
        <w:rPr>
          <w:rFonts w:asciiTheme="minorHAnsi" w:hAnsiTheme="minorHAnsi" w:cs="Calibri"/>
          <w:sz w:val="22"/>
          <w:szCs w:val="22"/>
          <w:lang w:val="nl-NL"/>
        </w:rPr>
        <w:t xml:space="preserve">door </w:t>
      </w:r>
      <w:r w:rsidR="00562F20" w:rsidRPr="00551601">
        <w:rPr>
          <w:rFonts w:asciiTheme="minorHAnsi" w:hAnsiTheme="minorHAnsi" w:cs="Calibri"/>
          <w:sz w:val="22"/>
          <w:szCs w:val="22"/>
          <w:lang w:val="nl-NL"/>
        </w:rPr>
        <w:t xml:space="preserve">het Gerecht benoemde deskundigen </w:t>
      </w:r>
      <w:r w:rsidR="003E03AF" w:rsidRPr="00551601">
        <w:rPr>
          <w:rFonts w:asciiTheme="minorHAnsi" w:hAnsiTheme="minorHAnsi" w:cs="Calibri"/>
          <w:sz w:val="22"/>
          <w:szCs w:val="22"/>
          <w:lang w:val="nl-NL"/>
        </w:rPr>
        <w:t>blijkt dat Isla m</w:t>
      </w:r>
      <w:r w:rsidR="002825AF" w:rsidRPr="00551601">
        <w:rPr>
          <w:rFonts w:asciiTheme="minorHAnsi" w:hAnsiTheme="minorHAnsi" w:cs="Calibri"/>
          <w:sz w:val="22"/>
          <w:szCs w:val="22"/>
          <w:lang w:val="nl-NL"/>
        </w:rPr>
        <w:t>éé</w:t>
      </w:r>
      <w:r w:rsidR="003E03AF" w:rsidRPr="00551601">
        <w:rPr>
          <w:rFonts w:asciiTheme="minorHAnsi" w:hAnsiTheme="minorHAnsi" w:cs="Calibri"/>
          <w:sz w:val="22"/>
          <w:szCs w:val="22"/>
          <w:lang w:val="nl-NL"/>
        </w:rPr>
        <w:t xml:space="preserve">r aan de gemeten immissie </w:t>
      </w:r>
      <w:r w:rsidR="00D237BF" w:rsidRPr="00551601">
        <w:rPr>
          <w:rFonts w:asciiTheme="minorHAnsi" w:hAnsiTheme="minorHAnsi" w:cs="Calibri"/>
          <w:sz w:val="22"/>
          <w:szCs w:val="22"/>
          <w:lang w:val="nl-NL"/>
        </w:rPr>
        <w:t xml:space="preserve">SO2 </w:t>
      </w:r>
      <w:r w:rsidR="003E03AF" w:rsidRPr="00551601">
        <w:rPr>
          <w:rFonts w:asciiTheme="minorHAnsi" w:hAnsiTheme="minorHAnsi" w:cs="Calibri"/>
          <w:sz w:val="22"/>
          <w:szCs w:val="22"/>
          <w:lang w:val="nl-NL"/>
        </w:rPr>
        <w:t>heeft bijgedragen dan 80</w:t>
      </w:r>
      <w:r w:rsidR="00D237BF" w:rsidRPr="00551601">
        <w:rPr>
          <w:rFonts w:asciiTheme="minorHAnsi" w:hAnsiTheme="minorHAnsi" w:cs="Calibri"/>
          <w:sz w:val="22"/>
          <w:szCs w:val="22"/>
          <w:lang w:val="nl-NL"/>
        </w:rPr>
        <w:t xml:space="preserve"> microgram per m3 </w:t>
      </w:r>
      <w:r w:rsidR="003E03AF" w:rsidRPr="00551601">
        <w:rPr>
          <w:rFonts w:asciiTheme="minorHAnsi" w:hAnsiTheme="minorHAnsi" w:cs="Calibri"/>
          <w:sz w:val="22"/>
          <w:szCs w:val="22"/>
          <w:lang w:val="nl-NL"/>
        </w:rPr>
        <w:t xml:space="preserve"> is het Hof-Vonnis overtreden. </w:t>
      </w:r>
    </w:p>
    <w:p w14:paraId="28F3718E" w14:textId="61D5EA94" w:rsidR="002825AF" w:rsidRPr="00551601" w:rsidRDefault="002825AF" w:rsidP="00386CEC">
      <w:pPr>
        <w:spacing w:line="276" w:lineRule="auto"/>
        <w:ind w:left="426" w:hanging="142"/>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  </w:t>
      </w:r>
      <w:r w:rsidR="00A559A4" w:rsidRPr="00551601">
        <w:rPr>
          <w:rFonts w:asciiTheme="minorHAnsi" w:hAnsiTheme="minorHAnsi" w:cs="Calibri"/>
          <w:sz w:val="22"/>
          <w:szCs w:val="22"/>
          <w:lang w:val="nl-NL"/>
        </w:rPr>
        <w:t>Niet</w:t>
      </w:r>
      <w:r w:rsidR="006422AF" w:rsidRPr="00551601">
        <w:rPr>
          <w:rFonts w:asciiTheme="minorHAnsi" w:hAnsiTheme="minorHAnsi" w:cs="Calibri"/>
          <w:sz w:val="22"/>
          <w:szCs w:val="22"/>
          <w:lang w:val="nl-NL"/>
        </w:rPr>
        <w:t>s</w:t>
      </w:r>
      <w:r w:rsidR="00A559A4" w:rsidRPr="00551601">
        <w:rPr>
          <w:rFonts w:asciiTheme="minorHAnsi" w:hAnsiTheme="minorHAnsi" w:cs="Calibri"/>
          <w:sz w:val="22"/>
          <w:szCs w:val="22"/>
          <w:lang w:val="nl-NL"/>
        </w:rPr>
        <w:t xml:space="preserve"> meer en niet</w:t>
      </w:r>
      <w:r w:rsidR="006422AF" w:rsidRPr="00551601">
        <w:rPr>
          <w:rFonts w:asciiTheme="minorHAnsi" w:hAnsiTheme="minorHAnsi" w:cs="Calibri"/>
          <w:sz w:val="22"/>
          <w:szCs w:val="22"/>
          <w:lang w:val="nl-NL"/>
        </w:rPr>
        <w:t>s</w:t>
      </w:r>
      <w:r w:rsidR="00A559A4" w:rsidRPr="00551601">
        <w:rPr>
          <w:rFonts w:asciiTheme="minorHAnsi" w:hAnsiTheme="minorHAnsi" w:cs="Calibri"/>
          <w:sz w:val="22"/>
          <w:szCs w:val="22"/>
          <w:lang w:val="nl-NL"/>
        </w:rPr>
        <w:t xml:space="preserve"> minder. </w:t>
      </w:r>
      <w:r w:rsidR="001710E5" w:rsidRPr="00551601">
        <w:rPr>
          <w:rFonts w:asciiTheme="minorHAnsi" w:hAnsiTheme="minorHAnsi" w:cs="Calibri"/>
          <w:sz w:val="22"/>
          <w:szCs w:val="22"/>
          <w:lang w:val="nl-NL"/>
        </w:rPr>
        <w:t xml:space="preserve">Het dictum </w:t>
      </w:r>
      <w:r w:rsidR="00F949CA" w:rsidRPr="00551601">
        <w:rPr>
          <w:rFonts w:asciiTheme="minorHAnsi" w:hAnsiTheme="minorHAnsi" w:cs="Calibri"/>
          <w:sz w:val="22"/>
          <w:szCs w:val="22"/>
          <w:lang w:val="nl-NL"/>
        </w:rPr>
        <w:t xml:space="preserve">en de voorwaarden zijn </w:t>
      </w:r>
      <w:r w:rsidR="001710E5" w:rsidRPr="00551601">
        <w:rPr>
          <w:rFonts w:asciiTheme="minorHAnsi" w:hAnsiTheme="minorHAnsi" w:cs="Calibri"/>
          <w:sz w:val="22"/>
          <w:szCs w:val="22"/>
          <w:lang w:val="nl-NL"/>
        </w:rPr>
        <w:t>klip en klaar</w:t>
      </w:r>
      <w:r w:rsidR="00784FE8" w:rsidRPr="00551601">
        <w:rPr>
          <w:rFonts w:asciiTheme="minorHAnsi" w:hAnsiTheme="minorHAnsi" w:cs="Calibri"/>
          <w:sz w:val="22"/>
          <w:szCs w:val="22"/>
          <w:lang w:val="nl-NL"/>
        </w:rPr>
        <w:t xml:space="preserve">: schone(re) </w:t>
      </w:r>
      <w:r w:rsidRPr="00551601">
        <w:rPr>
          <w:rFonts w:asciiTheme="minorHAnsi" w:hAnsiTheme="minorHAnsi" w:cs="Calibri"/>
          <w:sz w:val="22"/>
          <w:szCs w:val="22"/>
          <w:lang w:val="nl-NL"/>
        </w:rPr>
        <w:t xml:space="preserve">   </w:t>
      </w:r>
      <w:r w:rsidR="00784FE8" w:rsidRPr="00551601">
        <w:rPr>
          <w:rFonts w:asciiTheme="minorHAnsi" w:hAnsiTheme="minorHAnsi" w:cs="Calibri"/>
          <w:sz w:val="22"/>
          <w:szCs w:val="22"/>
          <w:lang w:val="nl-NL"/>
        </w:rPr>
        <w:t xml:space="preserve">lucht…anders….. </w:t>
      </w:r>
      <w:r w:rsidR="001710E5" w:rsidRPr="00551601">
        <w:rPr>
          <w:rFonts w:asciiTheme="minorHAnsi" w:hAnsiTheme="minorHAnsi" w:cs="Calibri"/>
          <w:sz w:val="22"/>
          <w:szCs w:val="22"/>
          <w:lang w:val="nl-NL"/>
        </w:rPr>
        <w:t xml:space="preserve"> </w:t>
      </w:r>
    </w:p>
    <w:p w14:paraId="1E581447" w14:textId="77777777" w:rsidR="009B1F4A" w:rsidRPr="00551601" w:rsidRDefault="009B1F4A" w:rsidP="00386CEC">
      <w:pPr>
        <w:spacing w:line="276" w:lineRule="auto"/>
        <w:ind w:left="360"/>
        <w:rPr>
          <w:rFonts w:asciiTheme="minorHAnsi" w:hAnsiTheme="minorHAnsi"/>
          <w:color w:val="4472C4"/>
          <w:sz w:val="22"/>
          <w:szCs w:val="22"/>
          <w:lang w:val="nl-NL"/>
        </w:rPr>
      </w:pPr>
    </w:p>
    <w:p w14:paraId="340EAA68" w14:textId="77777777" w:rsidR="00F664C2" w:rsidRPr="00551601" w:rsidRDefault="00DF1B81" w:rsidP="002825AF">
      <w:pPr>
        <w:spacing w:line="276" w:lineRule="auto"/>
        <w:ind w:left="720"/>
        <w:rPr>
          <w:rFonts w:asciiTheme="minorHAnsi" w:hAnsiTheme="minorHAnsi" w:cs="Calibri"/>
          <w:sz w:val="22"/>
          <w:szCs w:val="22"/>
          <w:lang w:val="nl-NL"/>
        </w:rPr>
      </w:pPr>
      <w:r w:rsidRPr="00551601">
        <w:rPr>
          <w:rFonts w:asciiTheme="minorHAnsi" w:hAnsiTheme="minorHAnsi" w:cs="Calibri"/>
          <w:b/>
          <w:i/>
          <w:sz w:val="22"/>
          <w:szCs w:val="22"/>
          <w:lang w:val="nl-NL"/>
        </w:rPr>
        <w:t xml:space="preserve">b. </w:t>
      </w:r>
      <w:r w:rsidR="00383ADB" w:rsidRPr="00551601">
        <w:rPr>
          <w:rFonts w:asciiTheme="minorHAnsi" w:hAnsiTheme="minorHAnsi" w:cs="Calibri"/>
          <w:b/>
          <w:i/>
          <w:sz w:val="22"/>
          <w:szCs w:val="22"/>
          <w:lang w:val="nl-NL"/>
        </w:rPr>
        <w:t>R</w:t>
      </w:r>
      <w:r w:rsidR="009B1F4A" w:rsidRPr="00551601">
        <w:rPr>
          <w:rFonts w:asciiTheme="minorHAnsi" w:hAnsiTheme="minorHAnsi" w:cs="Calibri"/>
          <w:b/>
          <w:i/>
          <w:sz w:val="22"/>
          <w:szCs w:val="22"/>
          <w:lang w:val="nl-NL"/>
        </w:rPr>
        <w:t>echtszekerheid</w:t>
      </w:r>
      <w:r w:rsidR="00383ADB" w:rsidRPr="00551601">
        <w:rPr>
          <w:rFonts w:asciiTheme="minorHAnsi" w:hAnsiTheme="minorHAnsi" w:cs="Calibri"/>
          <w:b/>
          <w:i/>
          <w:sz w:val="22"/>
          <w:szCs w:val="22"/>
          <w:lang w:val="nl-NL"/>
        </w:rPr>
        <w:t>;</w:t>
      </w:r>
    </w:p>
    <w:p w14:paraId="31AC1D9E" w14:textId="45B6E332" w:rsidR="002825AF" w:rsidRPr="00551601" w:rsidRDefault="002825AF" w:rsidP="002825AF">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Rechtszekerheid is een groot goed en al dan niet overtreding van het Verbod kan daarom niet worden opgehangen aan onduidelijke overweging</w:t>
      </w:r>
      <w:r w:rsidR="0009516F" w:rsidRPr="00551601">
        <w:rPr>
          <w:rFonts w:asciiTheme="minorHAnsi" w:hAnsiTheme="minorHAnsi" w:cs="Calibri"/>
          <w:sz w:val="22"/>
          <w:szCs w:val="22"/>
          <w:lang w:val="nl-NL"/>
        </w:rPr>
        <w:t>en</w:t>
      </w:r>
      <w:r w:rsidRPr="00551601">
        <w:rPr>
          <w:rFonts w:asciiTheme="minorHAnsi" w:hAnsiTheme="minorHAnsi" w:cs="Calibri"/>
          <w:sz w:val="22"/>
          <w:szCs w:val="22"/>
          <w:lang w:val="nl-NL"/>
        </w:rPr>
        <w:t xml:space="preserve">. Het dictum van het Hof-Vonnis is duidelijk. Degenen die zich in </w:t>
      </w:r>
      <w:r w:rsidR="0009516F" w:rsidRPr="00551601">
        <w:rPr>
          <w:rFonts w:asciiTheme="minorHAnsi" w:hAnsiTheme="minorHAnsi" w:cs="Calibri"/>
          <w:sz w:val="22"/>
          <w:szCs w:val="22"/>
          <w:lang w:val="nl-NL"/>
        </w:rPr>
        <w:t xml:space="preserve">het aangegeven </w:t>
      </w:r>
      <w:r w:rsidRPr="00551601">
        <w:rPr>
          <w:rFonts w:asciiTheme="minorHAnsi" w:hAnsiTheme="minorHAnsi" w:cs="Calibri"/>
          <w:sz w:val="22"/>
          <w:szCs w:val="22"/>
          <w:lang w:val="nl-NL"/>
        </w:rPr>
        <w:t>gebied bevin</w:t>
      </w:r>
      <w:r w:rsidRPr="00551601">
        <w:rPr>
          <w:rFonts w:asciiTheme="minorHAnsi" w:hAnsiTheme="minorHAnsi"/>
          <w:sz w:val="22"/>
          <w:szCs w:val="22"/>
          <w:lang w:val="nl-NL"/>
        </w:rPr>
        <w:t>den (bewoners, m</w:t>
      </w:r>
      <w:r w:rsidRPr="00551601">
        <w:rPr>
          <w:rFonts w:asciiTheme="minorHAnsi" w:hAnsiTheme="minorHAnsi" w:cs="Calibri"/>
          <w:sz w:val="22"/>
          <w:szCs w:val="22"/>
          <w:lang w:val="nl-NL"/>
        </w:rPr>
        <w:t>aar ook schoolgaande kinderen, toeristen etc</w:t>
      </w:r>
      <w:r w:rsidR="00FC6A39"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 hebben recht op zekerheid dat hun (levens) belangen worden beschermd. Dat recht is vastgelegd in het EVRM, het Verdrag inzake de Rechten van het Kind, en in het verlengde daarvan het Hof-Vonnis. </w:t>
      </w:r>
    </w:p>
    <w:p w14:paraId="32F8F4F7" w14:textId="77777777" w:rsidR="0009516F" w:rsidRPr="00551601" w:rsidRDefault="0009516F" w:rsidP="0009516F">
      <w:pPr>
        <w:spacing w:line="276" w:lineRule="auto"/>
        <w:ind w:left="360"/>
        <w:jc w:val="both"/>
        <w:rPr>
          <w:rFonts w:asciiTheme="minorHAnsi" w:hAnsiTheme="minorHAnsi" w:cs="Calibri"/>
          <w:sz w:val="22"/>
          <w:szCs w:val="22"/>
          <w:lang w:val="nl-NL"/>
        </w:rPr>
      </w:pPr>
    </w:p>
    <w:p w14:paraId="36D3895D" w14:textId="0E5FA78C" w:rsidR="00901663" w:rsidRPr="00551601" w:rsidRDefault="002825AF" w:rsidP="002825AF">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lastRenderedPageBreak/>
        <w:t xml:space="preserve">Dat ook Isla een redelijke mate van zekerheid moet hebben voor wat betreft de voorwaarden van het verbeuren van de dwangsom zoals het GEA stelt, wordt door Cliënte niet betwist, maar dat mag niet ten koste van de belangen van de bewoners gaan. </w:t>
      </w:r>
      <w:r w:rsidR="00901663" w:rsidRPr="00551601">
        <w:rPr>
          <w:rFonts w:asciiTheme="minorHAnsi" w:hAnsiTheme="minorHAnsi" w:cs="Calibri"/>
          <w:sz w:val="22"/>
          <w:szCs w:val="22"/>
          <w:lang w:val="nl-NL"/>
        </w:rPr>
        <w:t>En hoe staat het dan met de rechtszekerheid van de bewoners onder de rook? Die hebben wel zekerheid, namelijk dat ze gewoon vergiftigd mogen worden</w:t>
      </w:r>
      <w:r w:rsidR="00320A04" w:rsidRPr="00551601">
        <w:rPr>
          <w:rFonts w:asciiTheme="minorHAnsi" w:hAnsiTheme="minorHAnsi" w:cs="Calibri"/>
          <w:sz w:val="22"/>
          <w:szCs w:val="22"/>
          <w:lang w:val="nl-NL"/>
        </w:rPr>
        <w:t>.</w:t>
      </w:r>
    </w:p>
    <w:p w14:paraId="6C49754C" w14:textId="77777777" w:rsidR="00901663" w:rsidRPr="00551601" w:rsidRDefault="00901663" w:rsidP="00901663">
      <w:pPr>
        <w:pStyle w:val="Lijstalinea"/>
        <w:rPr>
          <w:rFonts w:asciiTheme="minorHAnsi" w:hAnsiTheme="minorHAnsi" w:cs="Calibri"/>
          <w:sz w:val="22"/>
          <w:szCs w:val="22"/>
          <w:lang w:val="nl-NL"/>
        </w:rPr>
      </w:pPr>
    </w:p>
    <w:p w14:paraId="777F2AFB" w14:textId="12F99AFC" w:rsidR="0009516F" w:rsidRPr="00551601" w:rsidRDefault="00901663" w:rsidP="00BD1C7A">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 </w:t>
      </w:r>
      <w:r w:rsidR="002825AF" w:rsidRPr="00551601">
        <w:rPr>
          <w:rFonts w:asciiTheme="minorHAnsi" w:hAnsiTheme="minorHAnsi" w:cs="Calibri"/>
          <w:sz w:val="22"/>
          <w:szCs w:val="22"/>
          <w:lang w:val="nl-NL"/>
        </w:rPr>
        <w:t>Isla h</w:t>
      </w:r>
      <w:r w:rsidR="00F27374" w:rsidRPr="00551601">
        <w:rPr>
          <w:rFonts w:asciiTheme="minorHAnsi" w:hAnsiTheme="minorHAnsi" w:cs="Calibri"/>
          <w:sz w:val="22"/>
          <w:szCs w:val="22"/>
          <w:lang w:val="nl-NL"/>
        </w:rPr>
        <w:t>éé</w:t>
      </w:r>
      <w:r w:rsidR="002825AF" w:rsidRPr="00551601">
        <w:rPr>
          <w:rFonts w:asciiTheme="minorHAnsi" w:hAnsiTheme="minorHAnsi" w:cs="Calibri"/>
          <w:sz w:val="22"/>
          <w:szCs w:val="22"/>
          <w:lang w:val="nl-NL"/>
        </w:rPr>
        <w:t xml:space="preserve">ft echter die zekerheid: Isla weet immers precies waar ze aan toe is. De gevolgen van het overschrijden van het Verbod komen daarom volledig voor rekening en risico van Isla. </w:t>
      </w:r>
      <w:r w:rsidR="00856DD4" w:rsidRPr="00551601">
        <w:rPr>
          <w:rFonts w:asciiTheme="minorHAnsi" w:hAnsiTheme="minorHAnsi" w:cs="Calibri"/>
          <w:sz w:val="22"/>
          <w:szCs w:val="22"/>
          <w:lang w:val="nl-NL"/>
        </w:rPr>
        <w:t xml:space="preserve">Isla weet </w:t>
      </w:r>
      <w:r w:rsidR="00F27374" w:rsidRPr="00551601">
        <w:rPr>
          <w:rFonts w:asciiTheme="minorHAnsi" w:hAnsiTheme="minorHAnsi" w:cs="Calibri"/>
          <w:sz w:val="22"/>
          <w:szCs w:val="22"/>
          <w:lang w:val="nl-NL"/>
        </w:rPr>
        <w:t xml:space="preserve">immers </w:t>
      </w:r>
      <w:r w:rsidR="00856DD4" w:rsidRPr="00551601">
        <w:rPr>
          <w:rFonts w:asciiTheme="minorHAnsi" w:hAnsiTheme="minorHAnsi" w:cs="Calibri"/>
          <w:sz w:val="22"/>
          <w:szCs w:val="22"/>
          <w:lang w:val="nl-NL"/>
        </w:rPr>
        <w:t xml:space="preserve">precies </w:t>
      </w:r>
      <w:r w:rsidR="007260A3" w:rsidRPr="00551601">
        <w:rPr>
          <w:rFonts w:asciiTheme="minorHAnsi" w:hAnsiTheme="minorHAnsi" w:cs="Calibri"/>
          <w:sz w:val="22"/>
          <w:szCs w:val="22"/>
          <w:lang w:val="nl-NL"/>
        </w:rPr>
        <w:t xml:space="preserve">wat </w:t>
      </w:r>
      <w:r w:rsidR="00352E3F" w:rsidRPr="00551601">
        <w:rPr>
          <w:rFonts w:asciiTheme="minorHAnsi" w:hAnsiTheme="minorHAnsi" w:cs="Calibri"/>
          <w:sz w:val="22"/>
          <w:szCs w:val="22"/>
          <w:lang w:val="nl-NL"/>
        </w:rPr>
        <w:t xml:space="preserve">haar bijdrage aan </w:t>
      </w:r>
      <w:r w:rsidR="007260A3" w:rsidRPr="00551601">
        <w:rPr>
          <w:rFonts w:asciiTheme="minorHAnsi" w:hAnsiTheme="minorHAnsi" w:cs="Calibri"/>
          <w:sz w:val="22"/>
          <w:szCs w:val="22"/>
          <w:lang w:val="nl-NL"/>
        </w:rPr>
        <w:t xml:space="preserve">de </w:t>
      </w:r>
      <w:r w:rsidR="00352E3F" w:rsidRPr="00551601">
        <w:rPr>
          <w:rFonts w:asciiTheme="minorHAnsi" w:hAnsiTheme="minorHAnsi" w:cs="Calibri"/>
          <w:sz w:val="22"/>
          <w:szCs w:val="22"/>
          <w:lang w:val="nl-NL"/>
        </w:rPr>
        <w:t xml:space="preserve">gemeten </w:t>
      </w:r>
      <w:r w:rsidR="007260A3" w:rsidRPr="00551601">
        <w:rPr>
          <w:rFonts w:asciiTheme="minorHAnsi" w:hAnsiTheme="minorHAnsi" w:cs="Calibri"/>
          <w:sz w:val="22"/>
          <w:szCs w:val="22"/>
          <w:lang w:val="nl-NL"/>
        </w:rPr>
        <w:t xml:space="preserve">immissie </w:t>
      </w:r>
      <w:r w:rsidR="00856DD4" w:rsidRPr="00551601">
        <w:rPr>
          <w:rFonts w:asciiTheme="minorHAnsi" w:hAnsiTheme="minorHAnsi" w:cs="Calibri"/>
          <w:sz w:val="22"/>
          <w:szCs w:val="22"/>
          <w:lang w:val="nl-NL"/>
        </w:rPr>
        <w:t>o</w:t>
      </w:r>
      <w:r w:rsidR="007260A3" w:rsidRPr="00551601">
        <w:rPr>
          <w:rFonts w:asciiTheme="minorHAnsi" w:hAnsiTheme="minorHAnsi" w:cs="Calibri"/>
          <w:sz w:val="22"/>
          <w:szCs w:val="22"/>
          <w:lang w:val="nl-NL"/>
        </w:rPr>
        <w:t xml:space="preserve">p </w:t>
      </w:r>
      <w:r w:rsidR="00E8435C" w:rsidRPr="00551601">
        <w:rPr>
          <w:rFonts w:asciiTheme="minorHAnsi" w:hAnsiTheme="minorHAnsi" w:cs="Calibri"/>
          <w:sz w:val="22"/>
          <w:szCs w:val="22"/>
          <w:lang w:val="nl-NL"/>
        </w:rPr>
        <w:t xml:space="preserve">diverse </w:t>
      </w:r>
      <w:r w:rsidR="007260A3" w:rsidRPr="00551601">
        <w:rPr>
          <w:rFonts w:asciiTheme="minorHAnsi" w:hAnsiTheme="minorHAnsi" w:cs="Calibri"/>
          <w:sz w:val="22"/>
          <w:szCs w:val="22"/>
          <w:lang w:val="nl-NL"/>
        </w:rPr>
        <w:t>locaties benedenwinds van de raffinaderij</w:t>
      </w:r>
      <w:r w:rsidR="00856DD4" w:rsidRPr="00551601">
        <w:rPr>
          <w:rFonts w:asciiTheme="minorHAnsi" w:hAnsiTheme="minorHAnsi" w:cs="Calibri"/>
          <w:sz w:val="22"/>
          <w:szCs w:val="22"/>
          <w:lang w:val="nl-NL"/>
        </w:rPr>
        <w:t xml:space="preserve"> is</w:t>
      </w:r>
      <w:r w:rsidR="007260A3" w:rsidRPr="00551601">
        <w:rPr>
          <w:rFonts w:asciiTheme="minorHAnsi" w:hAnsiTheme="minorHAnsi" w:cs="Calibri"/>
          <w:sz w:val="22"/>
          <w:szCs w:val="22"/>
          <w:lang w:val="nl-NL"/>
        </w:rPr>
        <w:t xml:space="preserve">: </w:t>
      </w:r>
      <w:r w:rsidR="002F23DA" w:rsidRPr="00551601">
        <w:rPr>
          <w:rFonts w:asciiTheme="minorHAnsi" w:hAnsiTheme="minorHAnsi" w:cs="Calibri"/>
          <w:sz w:val="22"/>
          <w:szCs w:val="22"/>
          <w:lang w:val="nl-NL"/>
        </w:rPr>
        <w:t xml:space="preserve">zij </w:t>
      </w:r>
      <w:r w:rsidR="007260A3" w:rsidRPr="00551601">
        <w:rPr>
          <w:rFonts w:asciiTheme="minorHAnsi" w:hAnsiTheme="minorHAnsi" w:cs="Calibri"/>
          <w:sz w:val="22"/>
          <w:szCs w:val="22"/>
          <w:lang w:val="nl-NL"/>
        </w:rPr>
        <w:t xml:space="preserve">berekent al decennialang </w:t>
      </w:r>
      <w:r w:rsidR="006F4372" w:rsidRPr="00551601">
        <w:rPr>
          <w:rFonts w:asciiTheme="minorHAnsi" w:hAnsiTheme="minorHAnsi" w:cs="Calibri"/>
          <w:sz w:val="22"/>
          <w:szCs w:val="22"/>
          <w:lang w:val="nl-NL"/>
        </w:rPr>
        <w:t>de immissie op vele locaties</w:t>
      </w:r>
      <w:r w:rsidR="009B1F4A" w:rsidRPr="00551601">
        <w:rPr>
          <w:rFonts w:asciiTheme="minorHAnsi" w:hAnsiTheme="minorHAnsi" w:cs="Calibri"/>
          <w:sz w:val="22"/>
          <w:szCs w:val="22"/>
          <w:lang w:val="nl-NL"/>
        </w:rPr>
        <w:t xml:space="preserve"> ben</w:t>
      </w:r>
      <w:r w:rsidR="00856DD4" w:rsidRPr="00551601">
        <w:rPr>
          <w:rFonts w:asciiTheme="minorHAnsi" w:hAnsiTheme="minorHAnsi" w:cs="Calibri"/>
          <w:sz w:val="22"/>
          <w:szCs w:val="22"/>
          <w:lang w:val="nl-NL"/>
        </w:rPr>
        <w:t>e</w:t>
      </w:r>
      <w:r w:rsidR="009B1F4A" w:rsidRPr="00551601">
        <w:rPr>
          <w:rFonts w:asciiTheme="minorHAnsi" w:hAnsiTheme="minorHAnsi" w:cs="Calibri"/>
          <w:sz w:val="22"/>
          <w:szCs w:val="22"/>
          <w:lang w:val="nl-NL"/>
        </w:rPr>
        <w:t>denwinds van de raffinaderij</w:t>
      </w:r>
      <w:r w:rsidR="00EA2587" w:rsidRPr="00551601">
        <w:rPr>
          <w:rFonts w:asciiTheme="minorHAnsi" w:hAnsiTheme="minorHAnsi" w:cs="Calibri"/>
          <w:sz w:val="22"/>
          <w:szCs w:val="22"/>
          <w:lang w:val="nl-NL"/>
        </w:rPr>
        <w:t xml:space="preserve">. </w:t>
      </w:r>
      <w:r w:rsidR="005A4F88" w:rsidRPr="00551601">
        <w:rPr>
          <w:rFonts w:asciiTheme="minorHAnsi" w:hAnsiTheme="minorHAnsi" w:cs="Calibri"/>
          <w:sz w:val="22"/>
          <w:szCs w:val="22"/>
          <w:lang w:val="nl-NL"/>
        </w:rPr>
        <w:t xml:space="preserve">Zij is ook degene die alle gegevens voor de berekeningen aanleverde voor de deskundigen. </w:t>
      </w:r>
      <w:r w:rsidR="00C20008" w:rsidRPr="00551601">
        <w:rPr>
          <w:rFonts w:asciiTheme="minorHAnsi" w:hAnsiTheme="minorHAnsi" w:cs="Calibri"/>
          <w:sz w:val="22"/>
          <w:szCs w:val="22"/>
          <w:lang w:val="nl-NL"/>
        </w:rPr>
        <w:t xml:space="preserve">Veelzeggend is dat Isla tijdens </w:t>
      </w:r>
      <w:r w:rsidR="0009516F" w:rsidRPr="00551601">
        <w:rPr>
          <w:rFonts w:asciiTheme="minorHAnsi" w:hAnsiTheme="minorHAnsi" w:cs="Calibri"/>
          <w:sz w:val="22"/>
          <w:szCs w:val="22"/>
          <w:lang w:val="nl-NL"/>
        </w:rPr>
        <w:t xml:space="preserve">een </w:t>
      </w:r>
      <w:r w:rsidR="00C20008" w:rsidRPr="00551601">
        <w:rPr>
          <w:rFonts w:asciiTheme="minorHAnsi" w:hAnsiTheme="minorHAnsi" w:cs="Calibri"/>
          <w:sz w:val="22"/>
          <w:szCs w:val="22"/>
          <w:lang w:val="nl-NL"/>
        </w:rPr>
        <w:t>onderhoud op h</w:t>
      </w:r>
      <w:r w:rsidR="00FC6A39" w:rsidRPr="00551601">
        <w:rPr>
          <w:rFonts w:asciiTheme="minorHAnsi" w:hAnsiTheme="minorHAnsi" w:cs="Calibri"/>
          <w:sz w:val="22"/>
          <w:szCs w:val="22"/>
          <w:lang w:val="nl-NL"/>
        </w:rPr>
        <w:t>aar</w:t>
      </w:r>
      <w:r w:rsidR="00C20008" w:rsidRPr="00551601">
        <w:rPr>
          <w:rFonts w:asciiTheme="minorHAnsi" w:hAnsiTheme="minorHAnsi" w:cs="Calibri"/>
          <w:sz w:val="22"/>
          <w:szCs w:val="22"/>
          <w:lang w:val="nl-NL"/>
        </w:rPr>
        <w:t xml:space="preserve"> Hoofdkantoor in aanwezigheid van StAB en Cliënte bijna triomfantelijk liet weten dat zij elke week de immissie berekent en indien nodig maatregelen treft om </w:t>
      </w:r>
      <w:r w:rsidR="00FC6A39" w:rsidRPr="00551601">
        <w:rPr>
          <w:rFonts w:asciiTheme="minorHAnsi" w:hAnsiTheme="minorHAnsi" w:cs="Calibri"/>
          <w:sz w:val="22"/>
          <w:szCs w:val="22"/>
          <w:lang w:val="nl-NL"/>
        </w:rPr>
        <w:t xml:space="preserve">voor SO2 </w:t>
      </w:r>
      <w:r w:rsidR="00C20008" w:rsidRPr="00551601">
        <w:rPr>
          <w:rFonts w:asciiTheme="minorHAnsi" w:hAnsiTheme="minorHAnsi" w:cs="Calibri"/>
          <w:sz w:val="22"/>
          <w:szCs w:val="22"/>
          <w:lang w:val="nl-NL"/>
        </w:rPr>
        <w:t xml:space="preserve">onder de 80 </w:t>
      </w:r>
      <w:r w:rsidR="0084241D" w:rsidRPr="00551601">
        <w:rPr>
          <w:rFonts w:asciiTheme="minorHAnsi" w:hAnsiTheme="minorHAnsi" w:cs="Calibri"/>
          <w:sz w:val="22"/>
          <w:szCs w:val="22"/>
          <w:lang w:val="nl-NL"/>
        </w:rPr>
        <w:t>microgram per</w:t>
      </w:r>
      <w:r w:rsidR="0009516F" w:rsidRPr="00551601">
        <w:rPr>
          <w:rFonts w:asciiTheme="minorHAnsi" w:hAnsiTheme="minorHAnsi" w:cs="Calibri"/>
          <w:sz w:val="22"/>
          <w:szCs w:val="22"/>
          <w:lang w:val="nl-NL"/>
        </w:rPr>
        <w:t xml:space="preserve"> </w:t>
      </w:r>
      <w:r w:rsidR="0084241D" w:rsidRPr="00551601">
        <w:rPr>
          <w:rFonts w:asciiTheme="minorHAnsi" w:hAnsiTheme="minorHAnsi" w:cs="Calibri"/>
          <w:sz w:val="22"/>
          <w:szCs w:val="22"/>
          <w:lang w:val="nl-NL"/>
        </w:rPr>
        <w:t>m</w:t>
      </w:r>
      <w:r w:rsidR="0009516F" w:rsidRPr="00551601">
        <w:rPr>
          <w:rFonts w:asciiTheme="minorHAnsi" w:hAnsiTheme="minorHAnsi" w:cs="Calibri"/>
          <w:sz w:val="22"/>
          <w:szCs w:val="22"/>
          <w:lang w:val="nl-NL"/>
        </w:rPr>
        <w:t>3</w:t>
      </w:r>
      <w:r w:rsidR="0084241D" w:rsidRPr="00551601">
        <w:rPr>
          <w:rFonts w:asciiTheme="minorHAnsi" w:hAnsiTheme="minorHAnsi" w:cs="Calibri"/>
          <w:sz w:val="22"/>
          <w:szCs w:val="22"/>
          <w:lang w:val="nl-NL"/>
        </w:rPr>
        <w:t xml:space="preserve"> </w:t>
      </w:r>
      <w:r w:rsidR="00C20008" w:rsidRPr="00551601">
        <w:rPr>
          <w:rFonts w:asciiTheme="minorHAnsi" w:hAnsiTheme="minorHAnsi" w:cs="Calibri"/>
          <w:sz w:val="22"/>
          <w:szCs w:val="22"/>
          <w:lang w:val="nl-NL"/>
        </w:rPr>
        <w:t>te blijven</w:t>
      </w:r>
      <w:r w:rsidR="00390A15" w:rsidRPr="00551601">
        <w:rPr>
          <w:rFonts w:asciiTheme="minorHAnsi" w:hAnsiTheme="minorHAnsi" w:cs="Calibri"/>
          <w:sz w:val="22"/>
          <w:szCs w:val="22"/>
          <w:lang w:val="nl-NL"/>
        </w:rPr>
        <w:t>.</w:t>
      </w:r>
      <w:r w:rsidR="00FC6A39" w:rsidRPr="00551601">
        <w:rPr>
          <w:rFonts w:asciiTheme="minorHAnsi" w:hAnsiTheme="minorHAnsi" w:cs="Calibri"/>
          <w:sz w:val="22"/>
          <w:szCs w:val="22"/>
          <w:lang w:val="nl-NL"/>
        </w:rPr>
        <w:t xml:space="preserve"> </w:t>
      </w:r>
    </w:p>
    <w:p w14:paraId="64A0E12F" w14:textId="77777777" w:rsidR="0009516F" w:rsidRPr="00551601" w:rsidRDefault="0009516F" w:rsidP="00386CEC">
      <w:pPr>
        <w:pStyle w:val="ColorfulList-Accent13"/>
        <w:rPr>
          <w:rFonts w:asciiTheme="minorHAnsi" w:hAnsiTheme="minorHAnsi" w:cs="Calibri"/>
          <w:sz w:val="22"/>
          <w:szCs w:val="22"/>
          <w:lang w:val="nl-NL"/>
        </w:rPr>
      </w:pPr>
    </w:p>
    <w:p w14:paraId="63E530DF" w14:textId="06AB4B7A" w:rsidR="001132BB" w:rsidRPr="00551601" w:rsidRDefault="001132BB" w:rsidP="00334A9E">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In tegenstelling tot de bewoners heeft Isla het in haar macht om zaken </w:t>
      </w:r>
      <w:r w:rsidR="00334A9E" w:rsidRPr="00551601">
        <w:rPr>
          <w:rFonts w:asciiTheme="minorHAnsi" w:hAnsiTheme="minorHAnsi" w:cs="Calibri"/>
          <w:sz w:val="22"/>
          <w:szCs w:val="22"/>
          <w:lang w:val="nl-NL"/>
        </w:rPr>
        <w:t xml:space="preserve">bij </w:t>
      </w:r>
      <w:r w:rsidRPr="00551601">
        <w:rPr>
          <w:rFonts w:asciiTheme="minorHAnsi" w:hAnsiTheme="minorHAnsi" w:cs="Calibri"/>
          <w:sz w:val="22"/>
          <w:szCs w:val="22"/>
          <w:lang w:val="nl-NL"/>
        </w:rPr>
        <w:t xml:space="preserve">te sturen; Isla kan hoog en laagzwavelige brandstof vrijelijk verdelen over de diverse processen en daarmee de emissie per schoorsteen sturen, met als logisch gevolg dat ook de plaats van de immissie wordt beïnvloed. Met andere woorden: Isla kan dus de immissie op een bepaalde locatie bewust laag houden, zonder de totale emissie te verlagen, door een andere verdeling van de brandstoffen over de fornuizen. </w:t>
      </w:r>
    </w:p>
    <w:p w14:paraId="0D89D5DB" w14:textId="77777777" w:rsidR="00BB749F" w:rsidRPr="00551601" w:rsidRDefault="00BB749F" w:rsidP="007E1319">
      <w:pPr>
        <w:spacing w:line="276" w:lineRule="auto"/>
        <w:jc w:val="both"/>
        <w:rPr>
          <w:rFonts w:asciiTheme="minorHAnsi" w:hAnsiTheme="minorHAnsi" w:cs="Calibri"/>
          <w:sz w:val="22"/>
          <w:szCs w:val="22"/>
          <w:lang w:val="nl-NL"/>
        </w:rPr>
      </w:pPr>
    </w:p>
    <w:p w14:paraId="79D08F86" w14:textId="1D0D34C5" w:rsidR="001B22B8" w:rsidRPr="00551601" w:rsidRDefault="00BB749F" w:rsidP="00F27374">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Ook tijdens de presentatie die Isla hield tijdens de zitting van uw Hof van 21 September 2007, waar zij de berekeningen met AERMOD presenteerde uitgevoerd in opdracht van Isla door deskundige </w:t>
      </w:r>
      <w:proofErr w:type="spellStart"/>
      <w:r w:rsidRPr="00551601">
        <w:rPr>
          <w:rFonts w:asciiTheme="minorHAnsi" w:hAnsiTheme="minorHAnsi" w:cs="Calibri"/>
          <w:sz w:val="22"/>
          <w:szCs w:val="22"/>
          <w:lang w:val="nl-NL"/>
        </w:rPr>
        <w:t>Environ</w:t>
      </w:r>
      <w:proofErr w:type="spellEnd"/>
      <w:r w:rsidRPr="00551601">
        <w:rPr>
          <w:rFonts w:asciiTheme="minorHAnsi" w:hAnsiTheme="minorHAnsi" w:cs="Calibri"/>
          <w:sz w:val="22"/>
          <w:szCs w:val="22"/>
          <w:lang w:val="nl-NL"/>
        </w:rPr>
        <w:t xml:space="preserve">, bleek duidelijk dat Isla berekeningen had laten uitvoeren op diverse locaties (die niét op een </w:t>
      </w:r>
      <w:proofErr w:type="spellStart"/>
      <w:r w:rsidRPr="00551601">
        <w:rPr>
          <w:rFonts w:asciiTheme="minorHAnsi" w:hAnsiTheme="minorHAnsi" w:cs="Calibri"/>
          <w:sz w:val="22"/>
          <w:szCs w:val="22"/>
          <w:lang w:val="nl-NL"/>
        </w:rPr>
        <w:t>grid</w:t>
      </w:r>
      <w:proofErr w:type="spellEnd"/>
      <w:r w:rsidRPr="00551601">
        <w:rPr>
          <w:rFonts w:asciiTheme="minorHAnsi" w:hAnsiTheme="minorHAnsi" w:cs="Calibri"/>
          <w:sz w:val="22"/>
          <w:szCs w:val="22"/>
          <w:lang w:val="nl-NL"/>
        </w:rPr>
        <w:t xml:space="preserve"> van 250 meter liggen)</w:t>
      </w:r>
      <w:r w:rsidR="00457EF1" w:rsidRPr="00551601">
        <w:rPr>
          <w:rFonts w:asciiTheme="minorHAnsi" w:hAnsiTheme="minorHAnsi" w:cs="Calibri"/>
          <w:sz w:val="22"/>
          <w:szCs w:val="22"/>
          <w:lang w:val="nl-NL"/>
        </w:rPr>
        <w:t xml:space="preserve"> </w:t>
      </w:r>
      <w:r w:rsidR="006F4372" w:rsidRPr="00551601">
        <w:rPr>
          <w:rFonts w:asciiTheme="minorHAnsi" w:hAnsiTheme="minorHAnsi" w:cs="Calibri"/>
          <w:sz w:val="22"/>
          <w:szCs w:val="22"/>
          <w:lang w:val="nl-NL"/>
        </w:rPr>
        <w:t xml:space="preserve">zie tabel </w:t>
      </w:r>
      <w:proofErr w:type="spellStart"/>
      <w:r w:rsidR="006F4372" w:rsidRPr="00551601">
        <w:rPr>
          <w:rFonts w:asciiTheme="minorHAnsi" w:hAnsiTheme="minorHAnsi" w:cs="Calibri"/>
          <w:sz w:val="22"/>
          <w:szCs w:val="22"/>
          <w:lang w:val="nl-NL"/>
        </w:rPr>
        <w:t>Environ</w:t>
      </w:r>
      <w:proofErr w:type="spellEnd"/>
      <w:r w:rsidR="006F4372" w:rsidRPr="00551601">
        <w:rPr>
          <w:rFonts w:asciiTheme="minorHAnsi" w:hAnsiTheme="minorHAnsi" w:cs="Calibri"/>
          <w:sz w:val="22"/>
          <w:szCs w:val="22"/>
          <w:lang w:val="nl-NL"/>
        </w:rPr>
        <w:t xml:space="preserve">, </w:t>
      </w:r>
      <w:proofErr w:type="spellStart"/>
      <w:r w:rsidR="006F4372" w:rsidRPr="00551601">
        <w:rPr>
          <w:rFonts w:asciiTheme="minorHAnsi" w:hAnsiTheme="minorHAnsi" w:cs="Calibri"/>
          <w:sz w:val="22"/>
          <w:szCs w:val="22"/>
          <w:lang w:val="nl-NL"/>
        </w:rPr>
        <w:t>MvA</w:t>
      </w:r>
      <w:proofErr w:type="spellEnd"/>
      <w:r w:rsidR="006F4372" w:rsidRPr="00551601">
        <w:rPr>
          <w:rFonts w:asciiTheme="minorHAnsi" w:hAnsiTheme="minorHAnsi" w:cs="Calibri"/>
          <w:sz w:val="22"/>
          <w:szCs w:val="22"/>
          <w:lang w:val="nl-NL"/>
        </w:rPr>
        <w:t xml:space="preserve"> 2 oktober 2018</w:t>
      </w:r>
      <w:r w:rsidR="00320A04" w:rsidRPr="00551601">
        <w:rPr>
          <w:rFonts w:asciiTheme="minorHAnsi" w:hAnsiTheme="minorHAnsi" w:cs="Calibri"/>
          <w:sz w:val="22"/>
          <w:szCs w:val="22"/>
          <w:lang w:val="nl-NL"/>
        </w:rPr>
        <w:t>:</w:t>
      </w:r>
    </w:p>
    <w:p w14:paraId="511F03FC" w14:textId="77777777" w:rsidR="006F4372" w:rsidRPr="00551601" w:rsidRDefault="006F4372" w:rsidP="003343F4">
      <w:pPr>
        <w:spacing w:line="276" w:lineRule="auto"/>
        <w:ind w:left="360"/>
        <w:rPr>
          <w:rFonts w:asciiTheme="minorHAnsi" w:hAnsiTheme="minorHAnsi" w:cs="Calibri"/>
          <w:sz w:val="22"/>
          <w:szCs w:val="22"/>
          <w:lang w:val="nl-NL"/>
        </w:rPr>
      </w:pPr>
    </w:p>
    <w:p w14:paraId="2DE8C193" w14:textId="5E252C21" w:rsidR="001B0DBC" w:rsidRPr="00551601" w:rsidRDefault="00FC3152" w:rsidP="003343F4">
      <w:pPr>
        <w:spacing w:line="276" w:lineRule="auto"/>
        <w:rPr>
          <w:rFonts w:asciiTheme="minorHAnsi" w:hAnsiTheme="minorHAnsi" w:cs="Calibri"/>
          <w:color w:val="4472C4"/>
          <w:sz w:val="22"/>
          <w:szCs w:val="22"/>
        </w:rPr>
      </w:pPr>
      <w:r w:rsidRPr="00551601">
        <w:rPr>
          <w:rFonts w:asciiTheme="minorHAnsi" w:hAnsiTheme="minorHAnsi" w:cs="Calibri"/>
          <w:noProof/>
          <w:color w:val="4472C4"/>
          <w:sz w:val="22"/>
          <w:szCs w:val="22"/>
          <w:lang w:eastAsia="nl-NL"/>
        </w:rPr>
        <w:lastRenderedPageBreak/>
        <w:drawing>
          <wp:inline distT="0" distB="0" distL="0" distR="0" wp14:anchorId="319B7016" wp14:editId="048673D8">
            <wp:extent cx="6191250" cy="4747137"/>
            <wp:effectExtent l="0" t="0" r="0" b="0"/>
            <wp:docPr id="1"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05452" cy="4758026"/>
                    </a:xfrm>
                    <a:prstGeom prst="rect">
                      <a:avLst/>
                    </a:prstGeom>
                    <a:noFill/>
                    <a:ln>
                      <a:noFill/>
                    </a:ln>
                  </pic:spPr>
                </pic:pic>
              </a:graphicData>
            </a:graphic>
          </wp:inline>
        </w:drawing>
      </w:r>
    </w:p>
    <w:p w14:paraId="5556F4E0" w14:textId="1EAE34A6" w:rsidR="000E6807" w:rsidRPr="00551601" w:rsidRDefault="002F23DA" w:rsidP="003343F4">
      <w:pPr>
        <w:numPr>
          <w:ilvl w:val="0"/>
          <w:numId w:val="3"/>
        </w:numPr>
        <w:spacing w:line="276" w:lineRule="auto"/>
        <w:jc w:val="both"/>
        <w:rPr>
          <w:rFonts w:asciiTheme="minorHAnsi" w:hAnsiTheme="minorHAnsi" w:cs="Calibri"/>
          <w:color w:val="4472C4"/>
          <w:sz w:val="22"/>
          <w:szCs w:val="22"/>
          <w:lang w:val="nl-NL"/>
        </w:rPr>
      </w:pPr>
      <w:r w:rsidRPr="00551601">
        <w:rPr>
          <w:rFonts w:asciiTheme="minorHAnsi" w:hAnsiTheme="minorHAnsi" w:cs="Calibri"/>
          <w:sz w:val="22"/>
          <w:szCs w:val="22"/>
          <w:lang w:val="nl-NL"/>
        </w:rPr>
        <w:t xml:space="preserve">Voor toewijzen van </w:t>
      </w:r>
      <w:r w:rsidR="00EA2587" w:rsidRPr="00551601">
        <w:rPr>
          <w:rFonts w:asciiTheme="minorHAnsi" w:hAnsiTheme="minorHAnsi" w:cs="Calibri"/>
          <w:sz w:val="22"/>
          <w:szCs w:val="22"/>
          <w:lang w:val="nl-NL"/>
        </w:rPr>
        <w:t>een vaste, van tevoren bepaalde, locatie (receptorpunt) ontbreekt dan ook elke ratio</w:t>
      </w:r>
      <w:r w:rsidR="008B654E" w:rsidRPr="00551601">
        <w:rPr>
          <w:rFonts w:asciiTheme="minorHAnsi" w:hAnsiTheme="minorHAnsi" w:cs="Calibri"/>
          <w:sz w:val="22"/>
          <w:szCs w:val="22"/>
          <w:lang w:val="nl-NL"/>
        </w:rPr>
        <w:t xml:space="preserve"> en </w:t>
      </w:r>
      <w:r w:rsidR="00320A04" w:rsidRPr="00551601">
        <w:rPr>
          <w:rFonts w:asciiTheme="minorHAnsi" w:hAnsiTheme="minorHAnsi" w:cs="Calibri"/>
          <w:sz w:val="22"/>
          <w:szCs w:val="22"/>
          <w:lang w:val="nl-NL"/>
        </w:rPr>
        <w:t xml:space="preserve">het </w:t>
      </w:r>
      <w:r w:rsidR="008B654E" w:rsidRPr="00551601">
        <w:rPr>
          <w:rFonts w:asciiTheme="minorHAnsi" w:hAnsiTheme="minorHAnsi" w:cs="Calibri"/>
          <w:sz w:val="22"/>
          <w:szCs w:val="22"/>
          <w:lang w:val="nl-NL"/>
        </w:rPr>
        <w:t>is ook niet in het belang van de bewoners</w:t>
      </w:r>
      <w:r w:rsidR="00320A04" w:rsidRPr="00551601">
        <w:rPr>
          <w:rFonts w:asciiTheme="minorHAnsi" w:hAnsiTheme="minorHAnsi" w:cs="Calibri"/>
          <w:sz w:val="22"/>
          <w:szCs w:val="22"/>
          <w:lang w:val="nl-NL"/>
        </w:rPr>
        <w:t xml:space="preserve"> om dat te doen</w:t>
      </w:r>
      <w:r w:rsidR="008B654E" w:rsidRPr="00551601">
        <w:rPr>
          <w:rFonts w:asciiTheme="minorHAnsi" w:hAnsiTheme="minorHAnsi" w:cs="Calibri"/>
          <w:sz w:val="22"/>
          <w:szCs w:val="22"/>
          <w:lang w:val="nl-NL"/>
        </w:rPr>
        <w:t>. Ee</w:t>
      </w:r>
      <w:r w:rsidR="00EA2587" w:rsidRPr="00551601">
        <w:rPr>
          <w:rFonts w:asciiTheme="minorHAnsi" w:hAnsiTheme="minorHAnsi" w:cs="Calibri"/>
          <w:sz w:val="22"/>
          <w:szCs w:val="22"/>
          <w:lang w:val="nl-NL"/>
        </w:rPr>
        <w:t xml:space="preserve">n </w:t>
      </w:r>
      <w:r w:rsidR="00393237" w:rsidRPr="00551601">
        <w:rPr>
          <w:rFonts w:asciiTheme="minorHAnsi" w:hAnsiTheme="minorHAnsi" w:cs="Calibri"/>
          <w:sz w:val="22"/>
          <w:szCs w:val="22"/>
          <w:lang w:val="nl-NL"/>
        </w:rPr>
        <w:t xml:space="preserve">dergelijke toewijzing </w:t>
      </w:r>
      <w:r w:rsidR="00EA2587" w:rsidRPr="00551601">
        <w:rPr>
          <w:rFonts w:asciiTheme="minorHAnsi" w:hAnsiTheme="minorHAnsi" w:cs="Calibri"/>
          <w:sz w:val="22"/>
          <w:szCs w:val="22"/>
          <w:lang w:val="nl-NL"/>
        </w:rPr>
        <w:t>k</w:t>
      </w:r>
      <w:r w:rsidR="00E8435C" w:rsidRPr="00551601">
        <w:rPr>
          <w:rFonts w:asciiTheme="minorHAnsi" w:hAnsiTheme="minorHAnsi" w:cs="Calibri"/>
          <w:sz w:val="22"/>
          <w:szCs w:val="22"/>
          <w:lang w:val="nl-NL"/>
        </w:rPr>
        <w:t>á</w:t>
      </w:r>
      <w:r w:rsidR="00EA2587" w:rsidRPr="00551601">
        <w:rPr>
          <w:rFonts w:asciiTheme="minorHAnsi" w:hAnsiTheme="minorHAnsi" w:cs="Calibri"/>
          <w:sz w:val="22"/>
          <w:szCs w:val="22"/>
          <w:lang w:val="nl-NL"/>
        </w:rPr>
        <w:t>n ook niet door uw Hof bedoeld zijn</w:t>
      </w:r>
      <w:r w:rsidR="00DB7253" w:rsidRPr="00551601">
        <w:rPr>
          <w:rFonts w:asciiTheme="minorHAnsi" w:hAnsiTheme="minorHAnsi" w:cs="Calibri"/>
          <w:sz w:val="22"/>
          <w:szCs w:val="22"/>
          <w:lang w:val="nl-NL"/>
        </w:rPr>
        <w:t xml:space="preserve"> en door Isla redelijkerwijs </w:t>
      </w:r>
      <w:r w:rsidR="003A3182" w:rsidRPr="00551601">
        <w:rPr>
          <w:rFonts w:asciiTheme="minorHAnsi" w:hAnsiTheme="minorHAnsi" w:cs="Calibri"/>
          <w:sz w:val="22"/>
          <w:szCs w:val="22"/>
          <w:lang w:val="nl-NL"/>
        </w:rPr>
        <w:t xml:space="preserve">ook niet </w:t>
      </w:r>
      <w:r w:rsidR="00DB7253" w:rsidRPr="00551601">
        <w:rPr>
          <w:rFonts w:asciiTheme="minorHAnsi" w:hAnsiTheme="minorHAnsi" w:cs="Calibri"/>
          <w:sz w:val="22"/>
          <w:szCs w:val="22"/>
          <w:lang w:val="nl-NL"/>
        </w:rPr>
        <w:t xml:space="preserve">zo </w:t>
      </w:r>
      <w:r w:rsidR="001B0DBC" w:rsidRPr="00551601">
        <w:rPr>
          <w:rFonts w:asciiTheme="minorHAnsi" w:hAnsiTheme="minorHAnsi" w:cs="Calibri"/>
          <w:sz w:val="22"/>
          <w:szCs w:val="22"/>
          <w:lang w:val="nl-NL"/>
        </w:rPr>
        <w:t xml:space="preserve">zijn </w:t>
      </w:r>
      <w:r w:rsidR="00DB7253" w:rsidRPr="00551601">
        <w:rPr>
          <w:rFonts w:asciiTheme="minorHAnsi" w:hAnsiTheme="minorHAnsi" w:cs="Calibri"/>
          <w:sz w:val="22"/>
          <w:szCs w:val="22"/>
          <w:lang w:val="nl-NL"/>
        </w:rPr>
        <w:t xml:space="preserve">opgevat. Zoals het GEA het </w:t>
      </w:r>
      <w:r w:rsidR="00665B56" w:rsidRPr="00551601">
        <w:rPr>
          <w:rFonts w:asciiTheme="minorHAnsi" w:hAnsiTheme="minorHAnsi" w:cs="Calibri"/>
          <w:sz w:val="22"/>
          <w:szCs w:val="22"/>
          <w:lang w:val="nl-NL"/>
        </w:rPr>
        <w:t>Hof-Vonnis</w:t>
      </w:r>
      <w:r w:rsidR="00DB7253" w:rsidRPr="00551601">
        <w:rPr>
          <w:rFonts w:asciiTheme="minorHAnsi" w:hAnsiTheme="minorHAnsi" w:cs="Calibri"/>
          <w:sz w:val="22"/>
          <w:szCs w:val="22"/>
          <w:lang w:val="nl-NL"/>
        </w:rPr>
        <w:t xml:space="preserve"> uitlegt zou </w:t>
      </w:r>
      <w:r w:rsidR="00807B9D" w:rsidRPr="00551601">
        <w:rPr>
          <w:rFonts w:asciiTheme="minorHAnsi" w:hAnsiTheme="minorHAnsi" w:cs="Calibri"/>
          <w:sz w:val="22"/>
          <w:szCs w:val="22"/>
          <w:lang w:val="nl-NL"/>
        </w:rPr>
        <w:t xml:space="preserve">Isla </w:t>
      </w:r>
      <w:r w:rsidR="00393237" w:rsidRPr="00551601">
        <w:rPr>
          <w:rFonts w:asciiTheme="minorHAnsi" w:hAnsiTheme="minorHAnsi" w:cs="Calibri"/>
          <w:sz w:val="22"/>
          <w:szCs w:val="22"/>
          <w:lang w:val="nl-NL"/>
        </w:rPr>
        <w:t xml:space="preserve">immers </w:t>
      </w:r>
      <w:r w:rsidR="0011666E" w:rsidRPr="00551601">
        <w:rPr>
          <w:rFonts w:asciiTheme="minorHAnsi" w:hAnsiTheme="minorHAnsi" w:cs="Calibri"/>
          <w:sz w:val="22"/>
          <w:szCs w:val="22"/>
          <w:lang w:val="nl-NL"/>
        </w:rPr>
        <w:t xml:space="preserve">met </w:t>
      </w:r>
      <w:r w:rsidR="007A677E" w:rsidRPr="00551601">
        <w:rPr>
          <w:rFonts w:asciiTheme="minorHAnsi" w:hAnsiTheme="minorHAnsi" w:cs="Calibri"/>
          <w:sz w:val="22"/>
          <w:szCs w:val="22"/>
          <w:lang w:val="nl-NL"/>
        </w:rPr>
        <w:t>AERMOD</w:t>
      </w:r>
      <w:r w:rsidR="0011666E" w:rsidRPr="00551601">
        <w:rPr>
          <w:rFonts w:asciiTheme="minorHAnsi" w:hAnsiTheme="minorHAnsi" w:cs="Calibri"/>
          <w:sz w:val="22"/>
          <w:szCs w:val="22"/>
          <w:lang w:val="nl-NL"/>
        </w:rPr>
        <w:t xml:space="preserve"> alleen maar</w:t>
      </w:r>
      <w:r w:rsidR="00807B9D" w:rsidRPr="00551601">
        <w:rPr>
          <w:rFonts w:asciiTheme="minorHAnsi" w:hAnsiTheme="minorHAnsi" w:cs="Calibri"/>
          <w:sz w:val="22"/>
          <w:szCs w:val="22"/>
          <w:lang w:val="nl-NL"/>
        </w:rPr>
        <w:t xml:space="preserve"> </w:t>
      </w:r>
      <w:r w:rsidR="0011666E" w:rsidRPr="00551601">
        <w:rPr>
          <w:rFonts w:asciiTheme="minorHAnsi" w:hAnsiTheme="minorHAnsi" w:cs="Calibri"/>
          <w:sz w:val="22"/>
          <w:szCs w:val="22"/>
          <w:lang w:val="nl-NL"/>
        </w:rPr>
        <w:t>op die ene locatie hoe</w:t>
      </w:r>
      <w:r w:rsidR="00DB7253" w:rsidRPr="00551601">
        <w:rPr>
          <w:rFonts w:asciiTheme="minorHAnsi" w:hAnsiTheme="minorHAnsi" w:cs="Calibri"/>
          <w:sz w:val="22"/>
          <w:szCs w:val="22"/>
          <w:lang w:val="nl-NL"/>
        </w:rPr>
        <w:t xml:space="preserve">ven </w:t>
      </w:r>
      <w:r w:rsidR="0011666E" w:rsidRPr="00551601">
        <w:rPr>
          <w:rFonts w:asciiTheme="minorHAnsi" w:hAnsiTheme="minorHAnsi" w:cs="Calibri"/>
          <w:sz w:val="22"/>
          <w:szCs w:val="22"/>
          <w:lang w:val="nl-NL"/>
        </w:rPr>
        <w:t xml:space="preserve">te </w:t>
      </w:r>
      <w:r w:rsidR="00393237" w:rsidRPr="00551601">
        <w:rPr>
          <w:rFonts w:asciiTheme="minorHAnsi" w:hAnsiTheme="minorHAnsi" w:cs="Calibri"/>
          <w:sz w:val="22"/>
          <w:szCs w:val="22"/>
          <w:lang w:val="nl-NL"/>
        </w:rPr>
        <w:t>voldoen aan de 80</w:t>
      </w:r>
      <w:r w:rsidR="0084241D" w:rsidRPr="00551601">
        <w:rPr>
          <w:rFonts w:asciiTheme="minorHAnsi" w:hAnsiTheme="minorHAnsi" w:cs="Calibri"/>
          <w:sz w:val="22"/>
          <w:szCs w:val="22"/>
          <w:lang w:val="nl-NL"/>
        </w:rPr>
        <w:t xml:space="preserve"> microgram per </w:t>
      </w:r>
      <w:r w:rsidR="00224A5F" w:rsidRPr="00551601">
        <w:rPr>
          <w:rFonts w:asciiTheme="minorHAnsi" w:hAnsiTheme="minorHAnsi" w:cs="Calibri"/>
          <w:sz w:val="22"/>
          <w:szCs w:val="22"/>
          <w:lang w:val="nl-NL"/>
        </w:rPr>
        <w:t>m3</w:t>
      </w:r>
      <w:r w:rsidR="00393237" w:rsidRPr="00551601">
        <w:rPr>
          <w:rFonts w:asciiTheme="minorHAnsi" w:hAnsiTheme="minorHAnsi" w:cs="Calibri"/>
          <w:sz w:val="22"/>
          <w:szCs w:val="22"/>
          <w:lang w:val="nl-NL"/>
        </w:rPr>
        <w:t xml:space="preserve">, slechts op die ene locatie een </w:t>
      </w:r>
      <w:r w:rsidR="0011666E" w:rsidRPr="00551601">
        <w:rPr>
          <w:rFonts w:asciiTheme="minorHAnsi" w:hAnsiTheme="minorHAnsi" w:cs="Calibri"/>
          <w:sz w:val="22"/>
          <w:szCs w:val="22"/>
          <w:lang w:val="nl-NL"/>
        </w:rPr>
        <w:t>berek</w:t>
      </w:r>
      <w:r w:rsidR="00393237" w:rsidRPr="00551601">
        <w:rPr>
          <w:rFonts w:asciiTheme="minorHAnsi" w:hAnsiTheme="minorHAnsi" w:cs="Calibri"/>
          <w:sz w:val="22"/>
          <w:szCs w:val="22"/>
          <w:lang w:val="nl-NL"/>
        </w:rPr>
        <w:t>ening hoeven uit te voeren</w:t>
      </w:r>
      <w:r w:rsidR="0011666E" w:rsidRPr="00551601">
        <w:rPr>
          <w:rFonts w:asciiTheme="minorHAnsi" w:hAnsiTheme="minorHAnsi" w:cs="Calibri"/>
          <w:sz w:val="22"/>
          <w:szCs w:val="22"/>
          <w:lang w:val="nl-NL"/>
        </w:rPr>
        <w:t xml:space="preserve">, </w:t>
      </w:r>
      <w:r w:rsidR="00DB7253" w:rsidRPr="00551601">
        <w:rPr>
          <w:rFonts w:asciiTheme="minorHAnsi" w:hAnsiTheme="minorHAnsi" w:cs="Calibri"/>
          <w:sz w:val="22"/>
          <w:szCs w:val="22"/>
          <w:lang w:val="nl-NL"/>
        </w:rPr>
        <w:t xml:space="preserve">in de wetenschap dat zij </w:t>
      </w:r>
      <w:r w:rsidR="00393237" w:rsidRPr="00551601">
        <w:rPr>
          <w:rFonts w:asciiTheme="minorHAnsi" w:hAnsiTheme="minorHAnsi" w:cs="Calibri"/>
          <w:sz w:val="22"/>
          <w:szCs w:val="22"/>
          <w:lang w:val="nl-NL"/>
        </w:rPr>
        <w:t xml:space="preserve">er alleen maar op hoeft te letten </w:t>
      </w:r>
      <w:r w:rsidR="0011666E" w:rsidRPr="00551601">
        <w:rPr>
          <w:rFonts w:asciiTheme="minorHAnsi" w:hAnsiTheme="minorHAnsi" w:cs="Calibri"/>
          <w:sz w:val="22"/>
          <w:szCs w:val="22"/>
          <w:lang w:val="nl-NL"/>
        </w:rPr>
        <w:t xml:space="preserve">dat dáár de 80 </w:t>
      </w:r>
      <w:r w:rsidR="0084241D" w:rsidRPr="00551601">
        <w:rPr>
          <w:rFonts w:asciiTheme="minorHAnsi" w:hAnsiTheme="minorHAnsi" w:cs="Calibri"/>
          <w:sz w:val="22"/>
          <w:szCs w:val="22"/>
          <w:lang w:val="nl-NL"/>
        </w:rPr>
        <w:t xml:space="preserve">microgram per </w:t>
      </w:r>
      <w:r w:rsidR="00224A5F" w:rsidRPr="00551601">
        <w:rPr>
          <w:rFonts w:asciiTheme="minorHAnsi" w:hAnsiTheme="minorHAnsi" w:cs="Calibri"/>
          <w:sz w:val="22"/>
          <w:szCs w:val="22"/>
          <w:lang w:val="nl-NL"/>
        </w:rPr>
        <w:t>m3</w:t>
      </w:r>
      <w:r w:rsidR="0084241D" w:rsidRPr="00551601">
        <w:rPr>
          <w:rFonts w:asciiTheme="minorHAnsi" w:hAnsiTheme="minorHAnsi" w:cs="Calibri"/>
          <w:sz w:val="22"/>
          <w:szCs w:val="22"/>
          <w:lang w:val="nl-NL"/>
        </w:rPr>
        <w:t xml:space="preserve"> </w:t>
      </w:r>
      <w:r w:rsidR="0011666E" w:rsidRPr="00551601">
        <w:rPr>
          <w:rFonts w:asciiTheme="minorHAnsi" w:hAnsiTheme="minorHAnsi" w:cs="Calibri"/>
          <w:sz w:val="22"/>
          <w:szCs w:val="22"/>
          <w:lang w:val="nl-NL"/>
        </w:rPr>
        <w:t>niet wordt overschreden.</w:t>
      </w:r>
      <w:r w:rsidR="003A0C15" w:rsidRPr="00551601">
        <w:rPr>
          <w:rFonts w:asciiTheme="minorHAnsi" w:hAnsiTheme="minorHAnsi" w:cs="Calibri"/>
          <w:sz w:val="22"/>
          <w:szCs w:val="22"/>
          <w:lang w:val="nl-NL"/>
        </w:rPr>
        <w:t xml:space="preserve"> </w:t>
      </w:r>
    </w:p>
    <w:p w14:paraId="03FD125D" w14:textId="77777777" w:rsidR="001A75A4" w:rsidRPr="00551601" w:rsidRDefault="001A75A4" w:rsidP="003343F4">
      <w:pPr>
        <w:spacing w:line="276" w:lineRule="auto"/>
        <w:ind w:left="644"/>
        <w:jc w:val="both"/>
        <w:rPr>
          <w:rFonts w:asciiTheme="minorHAnsi" w:hAnsiTheme="minorHAnsi" w:cs="Calibri"/>
          <w:color w:val="4472C4"/>
          <w:sz w:val="22"/>
          <w:szCs w:val="22"/>
          <w:lang w:val="nl-NL"/>
        </w:rPr>
      </w:pPr>
    </w:p>
    <w:p w14:paraId="1EB63D39" w14:textId="3044A50F" w:rsidR="00AC6C15" w:rsidRPr="00551601" w:rsidRDefault="001F4B01" w:rsidP="003343F4">
      <w:pPr>
        <w:numPr>
          <w:ilvl w:val="0"/>
          <w:numId w:val="3"/>
        </w:numPr>
        <w:spacing w:line="276" w:lineRule="auto"/>
        <w:jc w:val="both"/>
        <w:rPr>
          <w:rFonts w:asciiTheme="minorHAnsi" w:hAnsiTheme="minorHAnsi"/>
          <w:sz w:val="22"/>
          <w:szCs w:val="22"/>
          <w:lang w:val="nl-NL"/>
        </w:rPr>
      </w:pPr>
      <w:r w:rsidRPr="00551601">
        <w:rPr>
          <w:rFonts w:asciiTheme="minorHAnsi" w:hAnsiTheme="minorHAnsi" w:cs="Calibri"/>
          <w:sz w:val="22"/>
          <w:szCs w:val="22"/>
          <w:lang w:val="nl-NL"/>
        </w:rPr>
        <w:t>Een vast</w:t>
      </w:r>
      <w:r w:rsidR="001B0DBC" w:rsidRPr="00551601">
        <w:rPr>
          <w:rFonts w:asciiTheme="minorHAnsi" w:hAnsiTheme="minorHAnsi" w:cs="Calibri"/>
          <w:sz w:val="22"/>
          <w:szCs w:val="22"/>
          <w:lang w:val="nl-NL"/>
        </w:rPr>
        <w:t>e</w:t>
      </w:r>
      <w:r w:rsidRPr="00551601">
        <w:rPr>
          <w:rFonts w:asciiTheme="minorHAnsi" w:hAnsiTheme="minorHAnsi" w:cs="Calibri"/>
          <w:sz w:val="22"/>
          <w:szCs w:val="22"/>
          <w:lang w:val="nl-NL"/>
        </w:rPr>
        <w:t xml:space="preserve"> locatie</w:t>
      </w:r>
      <w:r w:rsidR="001A75A4" w:rsidRPr="00551601">
        <w:rPr>
          <w:rFonts w:asciiTheme="minorHAnsi" w:hAnsiTheme="minorHAnsi" w:cs="Calibri"/>
          <w:sz w:val="22"/>
          <w:szCs w:val="22"/>
          <w:lang w:val="nl-NL"/>
        </w:rPr>
        <w:t xml:space="preserve">, </w:t>
      </w:r>
      <w:r w:rsidR="000E6807" w:rsidRPr="00551601">
        <w:rPr>
          <w:rFonts w:asciiTheme="minorHAnsi" w:hAnsiTheme="minorHAnsi" w:cs="Calibri"/>
          <w:sz w:val="22"/>
          <w:szCs w:val="22"/>
          <w:lang w:val="nl-NL"/>
        </w:rPr>
        <w:t xml:space="preserve">waar het GEA van uitgaat, </w:t>
      </w:r>
      <w:r w:rsidRPr="00551601">
        <w:rPr>
          <w:rFonts w:asciiTheme="minorHAnsi" w:hAnsiTheme="minorHAnsi" w:cs="Calibri"/>
          <w:sz w:val="22"/>
          <w:szCs w:val="22"/>
          <w:lang w:val="nl-NL"/>
        </w:rPr>
        <w:t xml:space="preserve">is hetzelfde als </w:t>
      </w:r>
      <w:r w:rsidR="00D01834" w:rsidRPr="00551601">
        <w:rPr>
          <w:rFonts w:asciiTheme="minorHAnsi" w:hAnsiTheme="minorHAnsi" w:cs="Calibri"/>
          <w:sz w:val="22"/>
          <w:szCs w:val="22"/>
          <w:lang w:val="nl-NL"/>
        </w:rPr>
        <w:t>waarschuwen</w:t>
      </w:r>
      <w:r w:rsidR="0011666E" w:rsidRPr="00551601">
        <w:rPr>
          <w:rFonts w:asciiTheme="minorHAnsi" w:hAnsiTheme="minorHAnsi" w:cs="Calibri"/>
          <w:sz w:val="22"/>
          <w:szCs w:val="22"/>
          <w:lang w:val="nl-NL"/>
        </w:rPr>
        <w:t xml:space="preserve"> dat je niet harder dan 80 mag rijden in </w:t>
      </w:r>
      <w:r w:rsidR="00D01834" w:rsidRPr="00551601">
        <w:rPr>
          <w:rFonts w:asciiTheme="minorHAnsi" w:hAnsiTheme="minorHAnsi" w:cs="Calibri"/>
          <w:sz w:val="22"/>
          <w:szCs w:val="22"/>
          <w:lang w:val="nl-NL"/>
        </w:rPr>
        <w:t>een bepaalde wijk</w:t>
      </w:r>
      <w:r w:rsidR="0011666E" w:rsidRPr="00551601">
        <w:rPr>
          <w:rFonts w:asciiTheme="minorHAnsi" w:hAnsiTheme="minorHAnsi" w:cs="Calibri"/>
          <w:sz w:val="22"/>
          <w:szCs w:val="22"/>
          <w:lang w:val="nl-NL"/>
        </w:rPr>
        <w:t xml:space="preserve">, maar je controleert alleen in 1 bepaalde straat. Als je </w:t>
      </w:r>
      <w:r w:rsidR="00D01834" w:rsidRPr="00551601">
        <w:rPr>
          <w:rFonts w:asciiTheme="minorHAnsi" w:hAnsiTheme="minorHAnsi" w:cs="Calibri"/>
          <w:sz w:val="22"/>
          <w:szCs w:val="22"/>
          <w:lang w:val="nl-NL"/>
        </w:rPr>
        <w:t xml:space="preserve">een boete wilt vermijden maar toch harder dan 80 wilt rijden, </w:t>
      </w:r>
      <w:r w:rsidR="0011666E" w:rsidRPr="00551601">
        <w:rPr>
          <w:rFonts w:asciiTheme="minorHAnsi" w:hAnsiTheme="minorHAnsi" w:cs="Calibri"/>
          <w:sz w:val="22"/>
          <w:szCs w:val="22"/>
          <w:lang w:val="nl-NL"/>
        </w:rPr>
        <w:t xml:space="preserve">dan zorg je dat je in die </w:t>
      </w:r>
      <w:r w:rsidR="00D01834" w:rsidRPr="00551601">
        <w:rPr>
          <w:rFonts w:asciiTheme="minorHAnsi" w:hAnsiTheme="minorHAnsi" w:cs="Calibri"/>
          <w:sz w:val="22"/>
          <w:szCs w:val="22"/>
          <w:lang w:val="nl-NL"/>
        </w:rPr>
        <w:t xml:space="preserve">ene </w:t>
      </w:r>
      <w:r w:rsidR="0011666E" w:rsidRPr="00551601">
        <w:rPr>
          <w:rFonts w:asciiTheme="minorHAnsi" w:hAnsiTheme="minorHAnsi" w:cs="Calibri"/>
          <w:sz w:val="22"/>
          <w:szCs w:val="22"/>
          <w:lang w:val="nl-NL"/>
        </w:rPr>
        <w:t xml:space="preserve">straat </w:t>
      </w:r>
      <w:r w:rsidR="00D01834" w:rsidRPr="00551601">
        <w:rPr>
          <w:rFonts w:asciiTheme="minorHAnsi" w:hAnsiTheme="minorHAnsi" w:cs="Calibri"/>
          <w:sz w:val="22"/>
          <w:szCs w:val="22"/>
          <w:lang w:val="nl-NL"/>
        </w:rPr>
        <w:t xml:space="preserve">je </w:t>
      </w:r>
      <w:r w:rsidR="0011666E" w:rsidRPr="00551601">
        <w:rPr>
          <w:rFonts w:asciiTheme="minorHAnsi" w:hAnsiTheme="minorHAnsi" w:cs="Calibri"/>
          <w:sz w:val="22"/>
          <w:szCs w:val="22"/>
          <w:lang w:val="nl-NL"/>
        </w:rPr>
        <w:t xml:space="preserve">netjes houdt aan die 80, maar overal elders </w:t>
      </w:r>
      <w:r w:rsidR="00D01834" w:rsidRPr="00551601">
        <w:rPr>
          <w:rFonts w:asciiTheme="minorHAnsi" w:hAnsiTheme="minorHAnsi" w:cs="Calibri"/>
          <w:sz w:val="22"/>
          <w:szCs w:val="22"/>
          <w:lang w:val="nl-NL"/>
        </w:rPr>
        <w:t xml:space="preserve">trap je </w:t>
      </w:r>
      <w:r w:rsidR="00393237" w:rsidRPr="00551601">
        <w:rPr>
          <w:rFonts w:asciiTheme="minorHAnsi" w:hAnsiTheme="minorHAnsi" w:cs="Calibri"/>
          <w:sz w:val="22"/>
          <w:szCs w:val="22"/>
          <w:lang w:val="nl-NL"/>
        </w:rPr>
        <w:t>h</w:t>
      </w:r>
      <w:r w:rsidR="0011666E" w:rsidRPr="00551601">
        <w:rPr>
          <w:rFonts w:asciiTheme="minorHAnsi" w:hAnsiTheme="minorHAnsi" w:cs="Calibri"/>
          <w:sz w:val="22"/>
          <w:szCs w:val="22"/>
          <w:lang w:val="nl-NL"/>
        </w:rPr>
        <w:t xml:space="preserve">et gaspedaal vol in. </w:t>
      </w:r>
      <w:r w:rsidR="00B70CA8" w:rsidRPr="00551601">
        <w:rPr>
          <w:rFonts w:asciiTheme="minorHAnsi" w:hAnsiTheme="minorHAnsi" w:cs="Calibri"/>
          <w:sz w:val="22"/>
          <w:szCs w:val="22"/>
          <w:lang w:val="nl-NL"/>
        </w:rPr>
        <w:t xml:space="preserve">Of, zoals tijdens het pleidooi in eerste aanleg door </w:t>
      </w:r>
      <w:r w:rsidR="00DB6E9F" w:rsidRPr="00551601">
        <w:rPr>
          <w:rFonts w:asciiTheme="minorHAnsi" w:hAnsiTheme="minorHAnsi" w:cs="Calibri"/>
          <w:sz w:val="22"/>
          <w:szCs w:val="22"/>
          <w:lang w:val="nl-NL"/>
        </w:rPr>
        <w:t>Cliënte</w:t>
      </w:r>
      <w:r w:rsidR="00B70CA8" w:rsidRPr="00551601">
        <w:rPr>
          <w:rFonts w:asciiTheme="minorHAnsi" w:hAnsiTheme="minorHAnsi" w:cs="Calibri"/>
          <w:sz w:val="22"/>
          <w:szCs w:val="22"/>
          <w:lang w:val="nl-NL"/>
        </w:rPr>
        <w:t xml:space="preserve"> gesteld, </w:t>
      </w:r>
      <w:r w:rsidR="002E6CCC" w:rsidRPr="00551601">
        <w:rPr>
          <w:rFonts w:asciiTheme="minorHAnsi" w:hAnsiTheme="minorHAnsi" w:cs="Calibri"/>
          <w:sz w:val="22"/>
          <w:szCs w:val="22"/>
          <w:lang w:val="nl-NL"/>
        </w:rPr>
        <w:t xml:space="preserve">op één bepaalde punt zorgen dat de norm niet wordt overgeschreden. Of de norm op andere punten wordt overschreden is </w:t>
      </w:r>
      <w:r w:rsidR="0003056E" w:rsidRPr="00551601">
        <w:rPr>
          <w:rFonts w:asciiTheme="minorHAnsi" w:hAnsiTheme="minorHAnsi" w:cs="Calibri"/>
          <w:sz w:val="22"/>
          <w:szCs w:val="22"/>
          <w:lang w:val="nl-NL"/>
        </w:rPr>
        <w:t xml:space="preserve">dan </w:t>
      </w:r>
      <w:r w:rsidR="002E6CCC" w:rsidRPr="00551601">
        <w:rPr>
          <w:rFonts w:asciiTheme="minorHAnsi" w:hAnsiTheme="minorHAnsi" w:cs="Calibri"/>
          <w:sz w:val="22"/>
          <w:szCs w:val="22"/>
          <w:lang w:val="nl-NL"/>
        </w:rPr>
        <w:t>niet van belang en ook niet relevant. Dan moeten de mensen maar zorgen dat zij slechts op d</w:t>
      </w:r>
      <w:r w:rsidR="00DF3DD9" w:rsidRPr="00551601">
        <w:rPr>
          <w:rFonts w:asciiTheme="minorHAnsi" w:hAnsiTheme="minorHAnsi" w:cs="Calibri"/>
          <w:sz w:val="22"/>
          <w:szCs w:val="22"/>
          <w:lang w:val="nl-NL"/>
        </w:rPr>
        <w:t>at</w:t>
      </w:r>
      <w:r w:rsidR="002E6CCC" w:rsidRPr="00551601">
        <w:rPr>
          <w:rFonts w:asciiTheme="minorHAnsi" w:hAnsiTheme="minorHAnsi" w:cs="Calibri"/>
          <w:sz w:val="22"/>
          <w:szCs w:val="22"/>
          <w:lang w:val="nl-NL"/>
        </w:rPr>
        <w:t xml:space="preserve"> ene punt inademen en op de andere punten hun adem inhouden. Als zij zo</w:t>
      </w:r>
      <w:r w:rsidR="00457EF1" w:rsidRPr="00551601">
        <w:rPr>
          <w:rFonts w:asciiTheme="minorHAnsi" w:hAnsiTheme="minorHAnsi" w:cs="Calibri"/>
          <w:sz w:val="22"/>
          <w:szCs w:val="22"/>
          <w:lang w:val="nl-NL"/>
        </w:rPr>
        <w:t xml:space="preserve"> </w:t>
      </w:r>
      <w:r w:rsidR="002E6CCC" w:rsidRPr="00551601">
        <w:rPr>
          <w:rFonts w:asciiTheme="minorHAnsi" w:hAnsiTheme="minorHAnsi" w:cs="Calibri"/>
          <w:sz w:val="22"/>
          <w:szCs w:val="22"/>
          <w:lang w:val="nl-NL"/>
        </w:rPr>
        <w:t xml:space="preserve">nodig ook op de andere punten willen ademen, dan is dit hun probleem en niet van Isla. </w:t>
      </w:r>
      <w:r w:rsidR="0011666E" w:rsidRPr="00551601">
        <w:rPr>
          <w:rFonts w:asciiTheme="minorHAnsi" w:hAnsiTheme="minorHAnsi" w:cs="Calibri"/>
          <w:sz w:val="22"/>
          <w:szCs w:val="22"/>
          <w:lang w:val="nl-NL"/>
        </w:rPr>
        <w:t xml:space="preserve">En dát is wat Isla </w:t>
      </w:r>
      <w:r w:rsidR="00393237" w:rsidRPr="00551601">
        <w:rPr>
          <w:rFonts w:asciiTheme="minorHAnsi" w:hAnsiTheme="minorHAnsi" w:cs="Calibri"/>
          <w:sz w:val="22"/>
          <w:szCs w:val="22"/>
          <w:lang w:val="nl-NL"/>
        </w:rPr>
        <w:t xml:space="preserve">met een van tevoren bepaald receptorpunt kan doen </w:t>
      </w:r>
      <w:r w:rsidR="000429CA" w:rsidRPr="00551601">
        <w:rPr>
          <w:rFonts w:asciiTheme="minorHAnsi" w:hAnsiTheme="minorHAnsi" w:cs="Calibri"/>
          <w:sz w:val="22"/>
          <w:szCs w:val="22"/>
          <w:lang w:val="nl-NL"/>
        </w:rPr>
        <w:t xml:space="preserve">en waartoe </w:t>
      </w:r>
      <w:r w:rsidR="007A677E" w:rsidRPr="00551601">
        <w:rPr>
          <w:rFonts w:asciiTheme="minorHAnsi" w:hAnsiTheme="minorHAnsi" w:cs="Calibri"/>
          <w:sz w:val="22"/>
          <w:szCs w:val="22"/>
          <w:lang w:val="nl-NL"/>
        </w:rPr>
        <w:t xml:space="preserve">het Hof </w:t>
      </w:r>
      <w:r w:rsidR="000429CA" w:rsidRPr="00551601">
        <w:rPr>
          <w:rFonts w:asciiTheme="minorHAnsi" w:hAnsiTheme="minorHAnsi" w:cs="Calibri"/>
          <w:sz w:val="22"/>
          <w:szCs w:val="22"/>
          <w:lang w:val="nl-NL"/>
        </w:rPr>
        <w:t xml:space="preserve">haar in staat </w:t>
      </w:r>
      <w:r w:rsidR="00D01834" w:rsidRPr="00551601">
        <w:rPr>
          <w:rFonts w:asciiTheme="minorHAnsi" w:hAnsiTheme="minorHAnsi" w:cs="Calibri"/>
          <w:sz w:val="22"/>
          <w:szCs w:val="22"/>
          <w:lang w:val="nl-NL"/>
        </w:rPr>
        <w:t xml:space="preserve">zou stellen als de </w:t>
      </w:r>
      <w:r w:rsidR="00F877EC" w:rsidRPr="00551601">
        <w:rPr>
          <w:rFonts w:asciiTheme="minorHAnsi" w:hAnsiTheme="minorHAnsi" w:cs="Calibri"/>
          <w:sz w:val="22"/>
          <w:szCs w:val="22"/>
          <w:lang w:val="nl-NL"/>
        </w:rPr>
        <w:t xml:space="preserve">onjuiste </w:t>
      </w:r>
      <w:r w:rsidR="00D01834" w:rsidRPr="00551601">
        <w:rPr>
          <w:rFonts w:asciiTheme="minorHAnsi" w:hAnsiTheme="minorHAnsi" w:cs="Calibri"/>
          <w:sz w:val="22"/>
          <w:szCs w:val="22"/>
          <w:lang w:val="nl-NL"/>
        </w:rPr>
        <w:t>interpretatie van het GEA zou worden gevolgd. Dat kan uiteraard de bedoeling niet zijn</w:t>
      </w:r>
      <w:r w:rsidR="00745A51" w:rsidRPr="00551601">
        <w:rPr>
          <w:rFonts w:asciiTheme="minorHAnsi" w:hAnsiTheme="minorHAnsi" w:cs="Calibri"/>
          <w:sz w:val="22"/>
          <w:szCs w:val="22"/>
          <w:lang w:val="nl-NL"/>
        </w:rPr>
        <w:t xml:space="preserve"> en zou een verkeerd soort rechtszekerheid zijn.</w:t>
      </w:r>
      <w:r w:rsidR="00457EF1" w:rsidRPr="00551601">
        <w:rPr>
          <w:rFonts w:asciiTheme="minorHAnsi" w:hAnsiTheme="minorHAnsi" w:cs="Calibri"/>
          <w:sz w:val="22"/>
          <w:szCs w:val="22"/>
          <w:lang w:val="nl-NL"/>
        </w:rPr>
        <w:t xml:space="preserve"> Dit is de wereld op zijn kop.</w:t>
      </w:r>
      <w:r w:rsidR="00745A51" w:rsidRPr="00551601">
        <w:rPr>
          <w:rFonts w:asciiTheme="minorHAnsi" w:hAnsiTheme="minorHAnsi" w:cs="Calibri"/>
          <w:sz w:val="22"/>
          <w:szCs w:val="22"/>
          <w:lang w:val="nl-NL"/>
        </w:rPr>
        <w:t xml:space="preserve"> </w:t>
      </w:r>
    </w:p>
    <w:p w14:paraId="50577977" w14:textId="77777777" w:rsidR="00AC6C15" w:rsidRPr="00551601" w:rsidRDefault="00AC6C15" w:rsidP="003343F4">
      <w:pPr>
        <w:spacing w:line="276" w:lineRule="auto"/>
        <w:ind w:left="360"/>
        <w:rPr>
          <w:rFonts w:asciiTheme="minorHAnsi" w:hAnsiTheme="minorHAnsi"/>
          <w:sz w:val="22"/>
          <w:szCs w:val="22"/>
          <w:lang w:val="nl-NL"/>
        </w:rPr>
      </w:pPr>
    </w:p>
    <w:p w14:paraId="46DBA831" w14:textId="77777777" w:rsidR="00AC6C15" w:rsidRPr="00551601" w:rsidRDefault="00DF1B81" w:rsidP="003343F4">
      <w:pPr>
        <w:spacing w:line="276" w:lineRule="auto"/>
        <w:ind w:left="720"/>
        <w:rPr>
          <w:rFonts w:asciiTheme="minorHAnsi" w:hAnsiTheme="minorHAnsi" w:cs="Calibri"/>
          <w:b/>
          <w:i/>
          <w:color w:val="4472C4"/>
          <w:sz w:val="22"/>
          <w:szCs w:val="22"/>
          <w:lang w:val="nl-NL"/>
        </w:rPr>
      </w:pPr>
      <w:r w:rsidRPr="00551601">
        <w:rPr>
          <w:rFonts w:asciiTheme="minorHAnsi" w:hAnsiTheme="minorHAnsi" w:cs="Calibri"/>
          <w:b/>
          <w:i/>
          <w:sz w:val="22"/>
          <w:szCs w:val="22"/>
          <w:lang w:val="nl-NL"/>
        </w:rPr>
        <w:t xml:space="preserve">c. </w:t>
      </w:r>
      <w:r w:rsidR="00AC6C15" w:rsidRPr="00551601">
        <w:rPr>
          <w:rFonts w:asciiTheme="minorHAnsi" w:hAnsiTheme="minorHAnsi" w:cs="Calibri"/>
          <w:b/>
          <w:i/>
          <w:sz w:val="22"/>
          <w:szCs w:val="22"/>
          <w:lang w:val="nl-NL"/>
        </w:rPr>
        <w:t>Belangenafweging</w:t>
      </w:r>
      <w:r w:rsidR="00383ADB" w:rsidRPr="00551601">
        <w:rPr>
          <w:rFonts w:asciiTheme="minorHAnsi" w:hAnsiTheme="minorHAnsi" w:cs="Calibri"/>
          <w:b/>
          <w:i/>
          <w:sz w:val="22"/>
          <w:szCs w:val="22"/>
          <w:lang w:val="nl-NL"/>
        </w:rPr>
        <w:t>;</w:t>
      </w:r>
      <w:r w:rsidR="00AC6C15" w:rsidRPr="00551601">
        <w:rPr>
          <w:rFonts w:asciiTheme="minorHAnsi" w:hAnsiTheme="minorHAnsi" w:cs="Calibri"/>
          <w:b/>
          <w:i/>
          <w:sz w:val="22"/>
          <w:szCs w:val="22"/>
          <w:lang w:val="nl-NL"/>
        </w:rPr>
        <w:t xml:space="preserve"> </w:t>
      </w:r>
    </w:p>
    <w:p w14:paraId="73D03118" w14:textId="547D01BF" w:rsidR="003901C6" w:rsidRPr="00551601" w:rsidRDefault="00B867FD" w:rsidP="003343F4">
      <w:pPr>
        <w:numPr>
          <w:ilvl w:val="0"/>
          <w:numId w:val="3"/>
        </w:numPr>
        <w:spacing w:line="276" w:lineRule="auto"/>
        <w:jc w:val="both"/>
        <w:rPr>
          <w:rFonts w:asciiTheme="minorHAnsi" w:eastAsia="Times New Roman" w:hAnsiTheme="minorHAnsi" w:cs="Calibri"/>
          <w:b/>
          <w:sz w:val="22"/>
          <w:szCs w:val="22"/>
          <w:u w:val="single"/>
          <w:lang w:val="nl-NL"/>
        </w:rPr>
      </w:pPr>
      <w:r w:rsidRPr="00551601">
        <w:rPr>
          <w:rFonts w:asciiTheme="minorHAnsi" w:hAnsiTheme="minorHAnsi" w:cs="Calibri"/>
          <w:sz w:val="22"/>
          <w:szCs w:val="22"/>
          <w:lang w:val="nl-NL"/>
        </w:rPr>
        <w:lastRenderedPageBreak/>
        <w:t xml:space="preserve">De afweging van de belangen </w:t>
      </w:r>
      <w:r w:rsidR="003901C6" w:rsidRPr="00551601">
        <w:rPr>
          <w:rFonts w:asciiTheme="minorHAnsi" w:hAnsiTheme="minorHAnsi" w:cs="Calibri"/>
          <w:sz w:val="22"/>
          <w:szCs w:val="22"/>
          <w:lang w:val="nl-NL"/>
        </w:rPr>
        <w:t xml:space="preserve">van Isla en de bewoners is al diverse malen door het Gerecht gemaakt zie bv de uitspraak van het Gerecht van 28 mei 2009 (zaak 403/2006):  </w:t>
      </w:r>
    </w:p>
    <w:p w14:paraId="14F868FF" w14:textId="77777777" w:rsidR="003901C6" w:rsidRPr="00551601" w:rsidRDefault="003901C6" w:rsidP="003343F4">
      <w:pPr>
        <w:spacing w:line="276" w:lineRule="auto"/>
        <w:rPr>
          <w:rFonts w:asciiTheme="minorHAnsi" w:eastAsia="Times New Roman" w:hAnsiTheme="minorHAnsi"/>
          <w:i/>
          <w:sz w:val="22"/>
          <w:szCs w:val="22"/>
          <w:lang w:val="nl-NL"/>
        </w:rPr>
      </w:pPr>
    </w:p>
    <w:p w14:paraId="18E0BB1B" w14:textId="77777777" w:rsidR="003901C6" w:rsidRPr="00551601" w:rsidRDefault="003901C6" w:rsidP="003343F4">
      <w:pPr>
        <w:spacing w:line="276" w:lineRule="auto"/>
        <w:ind w:firstLine="720"/>
        <w:rPr>
          <w:rFonts w:asciiTheme="minorHAnsi" w:hAnsiTheme="minorHAnsi"/>
          <w:i/>
          <w:sz w:val="22"/>
          <w:szCs w:val="22"/>
          <w:lang w:val="nl-NL"/>
        </w:rPr>
      </w:pPr>
      <w:r w:rsidRPr="00551601">
        <w:rPr>
          <w:rFonts w:asciiTheme="minorHAnsi" w:hAnsiTheme="minorHAnsi"/>
          <w:i/>
          <w:sz w:val="22"/>
          <w:szCs w:val="22"/>
          <w:lang w:val="nl-NL"/>
        </w:rPr>
        <w:t>2.9  De belangenafweging</w:t>
      </w:r>
    </w:p>
    <w:p w14:paraId="0076C4B1" w14:textId="77777777" w:rsidR="003901C6" w:rsidRPr="00551601" w:rsidRDefault="003901C6" w:rsidP="003343F4">
      <w:pPr>
        <w:spacing w:line="276" w:lineRule="auto"/>
        <w:rPr>
          <w:rFonts w:asciiTheme="minorHAnsi" w:hAnsiTheme="minorHAnsi"/>
          <w:i/>
          <w:sz w:val="22"/>
          <w:szCs w:val="22"/>
          <w:lang w:val="nl-NL"/>
        </w:rPr>
      </w:pPr>
    </w:p>
    <w:p w14:paraId="67647185" w14:textId="77777777" w:rsidR="003901C6" w:rsidRPr="00551601" w:rsidRDefault="003901C6" w:rsidP="003343F4">
      <w:pPr>
        <w:spacing w:line="276" w:lineRule="auto"/>
        <w:ind w:left="720"/>
        <w:rPr>
          <w:rFonts w:asciiTheme="minorHAnsi" w:hAnsiTheme="minorHAnsi"/>
          <w:sz w:val="22"/>
          <w:szCs w:val="22"/>
          <w:lang w:val="nl-NL"/>
        </w:rPr>
      </w:pPr>
      <w:r w:rsidRPr="00551601">
        <w:rPr>
          <w:rFonts w:asciiTheme="minorHAnsi" w:hAnsiTheme="minorHAnsi"/>
          <w:sz w:val="22"/>
          <w:szCs w:val="22"/>
          <w:lang w:val="nl-NL"/>
        </w:rPr>
        <w:t xml:space="preserve">In haar pleidooi op de zitting van 30 juni 2008 (pleitnota </w:t>
      </w:r>
      <w:proofErr w:type="spellStart"/>
      <w:r w:rsidRPr="00551601">
        <w:rPr>
          <w:rFonts w:asciiTheme="minorHAnsi" w:hAnsiTheme="minorHAnsi"/>
          <w:sz w:val="22"/>
          <w:szCs w:val="22"/>
          <w:lang w:val="nl-NL"/>
        </w:rPr>
        <w:t>nrs</w:t>
      </w:r>
      <w:proofErr w:type="spellEnd"/>
      <w:r w:rsidRPr="00551601">
        <w:rPr>
          <w:rFonts w:asciiTheme="minorHAnsi" w:hAnsiTheme="minorHAnsi"/>
          <w:sz w:val="22"/>
          <w:szCs w:val="22"/>
          <w:lang w:val="nl-NL"/>
        </w:rPr>
        <w:t xml:space="preserve">. 43 t/m 60) heeft Refineria Isla de rampspoed geschetst die Curaçao zal treffen bij sluiting van de raffinaderij. Daarop is Refineria Isla in haar pleidooi op de zitting van 27 maart 2009 niet teruggekomen. Voor zover daaruit al niet kan worden afgeleid dat Refineria Isla haar argumenten in die belangenafweging heeft laten varen, verwerpt het Gerecht ze, althans luidt zijn oordeel dat de door Refineria Isla aangevoerde belangen dienen te wijken voor het belang van eisers en degenen wier belang zij behartigen, om van verdere (risico’s van) inbreuken op hun gezondheid gevrijwaard te blijven. </w:t>
      </w:r>
    </w:p>
    <w:p w14:paraId="1363F681" w14:textId="77777777" w:rsidR="003901C6" w:rsidRPr="00551601" w:rsidRDefault="003901C6" w:rsidP="003343F4">
      <w:pPr>
        <w:spacing w:line="276" w:lineRule="auto"/>
        <w:ind w:left="644"/>
        <w:jc w:val="both"/>
        <w:rPr>
          <w:rFonts w:asciiTheme="minorHAnsi" w:hAnsiTheme="minorHAnsi" w:cs="Calibri"/>
          <w:sz w:val="22"/>
          <w:szCs w:val="22"/>
          <w:lang w:val="nl-NL"/>
        </w:rPr>
      </w:pPr>
    </w:p>
    <w:p w14:paraId="7CF4631D" w14:textId="24A1850C" w:rsidR="0089523E" w:rsidRPr="00551601" w:rsidRDefault="003901C6" w:rsidP="003343F4">
      <w:pPr>
        <w:numPr>
          <w:ilvl w:val="0"/>
          <w:numId w:val="3"/>
        </w:numPr>
        <w:spacing w:line="276" w:lineRule="auto"/>
        <w:jc w:val="both"/>
        <w:rPr>
          <w:rFonts w:asciiTheme="minorHAnsi" w:eastAsia="Times New Roman" w:hAnsiTheme="minorHAnsi" w:cs="Calibri"/>
          <w:b/>
          <w:sz w:val="22"/>
          <w:szCs w:val="22"/>
          <w:u w:val="single"/>
          <w:lang w:val="nl-NL"/>
        </w:rPr>
      </w:pPr>
      <w:r w:rsidRPr="00551601">
        <w:rPr>
          <w:rFonts w:asciiTheme="minorHAnsi" w:hAnsiTheme="minorHAnsi" w:cs="Calibri"/>
          <w:sz w:val="22"/>
          <w:szCs w:val="22"/>
          <w:lang w:val="nl-NL"/>
        </w:rPr>
        <w:t xml:space="preserve"> </w:t>
      </w:r>
      <w:r w:rsidR="00784FE8" w:rsidRPr="00551601">
        <w:rPr>
          <w:rFonts w:asciiTheme="minorHAnsi" w:hAnsiTheme="minorHAnsi" w:cs="Calibri"/>
          <w:sz w:val="22"/>
          <w:szCs w:val="22"/>
          <w:lang w:val="nl-NL"/>
        </w:rPr>
        <w:t xml:space="preserve">De bewoners waren blij en vertrouwden er </w:t>
      </w:r>
      <w:r w:rsidRPr="00551601">
        <w:rPr>
          <w:rFonts w:asciiTheme="minorHAnsi" w:hAnsiTheme="minorHAnsi" w:cs="Calibri"/>
          <w:sz w:val="22"/>
          <w:szCs w:val="22"/>
          <w:lang w:val="nl-NL"/>
        </w:rPr>
        <w:t xml:space="preserve">terecht </w:t>
      </w:r>
      <w:r w:rsidR="00784FE8" w:rsidRPr="00551601">
        <w:rPr>
          <w:rFonts w:asciiTheme="minorHAnsi" w:hAnsiTheme="minorHAnsi" w:cs="Calibri"/>
          <w:sz w:val="22"/>
          <w:szCs w:val="22"/>
          <w:lang w:val="nl-NL"/>
        </w:rPr>
        <w:t xml:space="preserve">op dat van die prikkel </w:t>
      </w:r>
      <w:r w:rsidR="00224A5F" w:rsidRPr="00551601">
        <w:rPr>
          <w:rFonts w:asciiTheme="minorHAnsi" w:hAnsiTheme="minorHAnsi" w:cs="Calibri"/>
          <w:sz w:val="22"/>
          <w:szCs w:val="22"/>
          <w:lang w:val="nl-NL"/>
        </w:rPr>
        <w:t>i</w:t>
      </w:r>
      <w:r w:rsidR="001A75A4" w:rsidRPr="00551601">
        <w:rPr>
          <w:rFonts w:asciiTheme="minorHAnsi" w:hAnsiTheme="minorHAnsi" w:cs="Calibri"/>
          <w:sz w:val="22"/>
          <w:szCs w:val="22"/>
          <w:lang w:val="nl-NL"/>
        </w:rPr>
        <w:t xml:space="preserve">n het </w:t>
      </w:r>
      <w:r w:rsidR="00665B56" w:rsidRPr="00551601">
        <w:rPr>
          <w:rFonts w:asciiTheme="minorHAnsi" w:hAnsiTheme="minorHAnsi" w:cs="Calibri"/>
          <w:sz w:val="22"/>
          <w:szCs w:val="22"/>
          <w:lang w:val="nl-NL"/>
        </w:rPr>
        <w:t>Hof-Vonnis</w:t>
      </w:r>
      <w:r w:rsidR="001A75A4" w:rsidRPr="00551601">
        <w:rPr>
          <w:rFonts w:asciiTheme="minorHAnsi" w:hAnsiTheme="minorHAnsi" w:cs="Calibri"/>
          <w:sz w:val="22"/>
          <w:szCs w:val="22"/>
          <w:lang w:val="nl-NL"/>
        </w:rPr>
        <w:t xml:space="preserve"> </w:t>
      </w:r>
      <w:r w:rsidR="00224A5F" w:rsidRPr="00551601">
        <w:rPr>
          <w:rFonts w:asciiTheme="minorHAnsi" w:hAnsiTheme="minorHAnsi" w:cs="Calibri"/>
          <w:sz w:val="22"/>
          <w:szCs w:val="22"/>
          <w:lang w:val="nl-NL"/>
        </w:rPr>
        <w:t>g</w:t>
      </w:r>
      <w:r w:rsidR="00784FE8" w:rsidRPr="00551601">
        <w:rPr>
          <w:rFonts w:asciiTheme="minorHAnsi" w:hAnsiTheme="minorHAnsi" w:cs="Calibri"/>
          <w:sz w:val="22"/>
          <w:szCs w:val="22"/>
          <w:lang w:val="nl-NL"/>
        </w:rPr>
        <w:t xml:space="preserve">ebruik </w:t>
      </w:r>
      <w:r w:rsidR="00EC20B8" w:rsidRPr="00551601">
        <w:rPr>
          <w:rFonts w:asciiTheme="minorHAnsi" w:hAnsiTheme="minorHAnsi" w:cs="Calibri"/>
          <w:sz w:val="22"/>
          <w:szCs w:val="22"/>
          <w:lang w:val="nl-NL"/>
        </w:rPr>
        <w:t xml:space="preserve">zou </w:t>
      </w:r>
      <w:r w:rsidR="00784FE8" w:rsidRPr="00551601">
        <w:rPr>
          <w:rFonts w:asciiTheme="minorHAnsi" w:hAnsiTheme="minorHAnsi" w:cs="Calibri"/>
          <w:sz w:val="22"/>
          <w:szCs w:val="22"/>
          <w:lang w:val="nl-NL"/>
        </w:rPr>
        <w:t>word</w:t>
      </w:r>
      <w:r w:rsidR="00EC20B8" w:rsidRPr="00551601">
        <w:rPr>
          <w:rFonts w:asciiTheme="minorHAnsi" w:hAnsiTheme="minorHAnsi" w:cs="Calibri"/>
          <w:sz w:val="22"/>
          <w:szCs w:val="22"/>
          <w:lang w:val="nl-NL"/>
        </w:rPr>
        <w:t>en</w:t>
      </w:r>
      <w:r w:rsidR="00784FE8" w:rsidRPr="00551601">
        <w:rPr>
          <w:rFonts w:asciiTheme="minorHAnsi" w:hAnsiTheme="minorHAnsi" w:cs="Calibri"/>
          <w:sz w:val="22"/>
          <w:szCs w:val="22"/>
          <w:lang w:val="nl-NL"/>
        </w:rPr>
        <w:t xml:space="preserve"> gemaakt</w:t>
      </w:r>
      <w:r w:rsidR="00224A5F" w:rsidRPr="00551601">
        <w:rPr>
          <w:rFonts w:asciiTheme="minorHAnsi" w:hAnsiTheme="minorHAnsi" w:cs="Calibri"/>
          <w:sz w:val="22"/>
          <w:szCs w:val="22"/>
          <w:lang w:val="nl-NL"/>
        </w:rPr>
        <w:t xml:space="preserve"> in die zin dat Isla binnen de norm zou blijven</w:t>
      </w:r>
      <w:r w:rsidR="00DB6E9F" w:rsidRPr="00551601">
        <w:rPr>
          <w:rFonts w:asciiTheme="minorHAnsi" w:hAnsiTheme="minorHAnsi" w:cs="Calibri"/>
          <w:sz w:val="22"/>
          <w:szCs w:val="22"/>
          <w:lang w:val="nl-NL"/>
        </w:rPr>
        <w:t xml:space="preserve"> en zij schone(re) lucht zouden krijgen</w:t>
      </w:r>
      <w:r w:rsidR="00784FE8" w:rsidRPr="00551601">
        <w:rPr>
          <w:rFonts w:asciiTheme="minorHAnsi" w:hAnsiTheme="minorHAnsi" w:cs="Calibri"/>
          <w:sz w:val="22"/>
          <w:szCs w:val="22"/>
          <w:lang w:val="nl-NL"/>
        </w:rPr>
        <w:t>. Maar wat hebben ze eraan als blijkt dat er alleen gekeken wordt naar een punt waar zij niet mogen komen, en alle andere punten</w:t>
      </w:r>
      <w:r w:rsidR="00224A5F" w:rsidRPr="00551601">
        <w:rPr>
          <w:rFonts w:asciiTheme="minorHAnsi" w:hAnsiTheme="minorHAnsi" w:cs="Calibri"/>
          <w:sz w:val="22"/>
          <w:szCs w:val="22"/>
          <w:lang w:val="nl-NL"/>
        </w:rPr>
        <w:t xml:space="preserve"> onder de rook</w:t>
      </w:r>
      <w:r w:rsidR="00784FE8" w:rsidRPr="00551601">
        <w:rPr>
          <w:rFonts w:asciiTheme="minorHAnsi" w:hAnsiTheme="minorHAnsi" w:cs="Calibri"/>
          <w:sz w:val="22"/>
          <w:szCs w:val="22"/>
          <w:lang w:val="nl-NL"/>
        </w:rPr>
        <w:t xml:space="preserve">, waar ze leven en werken en naar school gaan, buiten beschouwing worden gelaten. </w:t>
      </w:r>
      <w:r w:rsidR="000429CA" w:rsidRPr="00551601">
        <w:rPr>
          <w:rFonts w:asciiTheme="minorHAnsi" w:hAnsiTheme="minorHAnsi" w:cs="Calibri"/>
          <w:sz w:val="22"/>
          <w:szCs w:val="22"/>
          <w:lang w:val="nl-NL"/>
        </w:rPr>
        <w:t xml:space="preserve">De (levens) belangen van de bewoners onder de rook </w:t>
      </w:r>
      <w:r w:rsidR="001A75A4" w:rsidRPr="00551601">
        <w:rPr>
          <w:rFonts w:asciiTheme="minorHAnsi" w:hAnsiTheme="minorHAnsi" w:cs="Calibri"/>
          <w:sz w:val="22"/>
          <w:szCs w:val="22"/>
          <w:lang w:val="nl-NL"/>
        </w:rPr>
        <w:t xml:space="preserve">zouden dan </w:t>
      </w:r>
      <w:r w:rsidR="000429CA" w:rsidRPr="00551601">
        <w:rPr>
          <w:rFonts w:asciiTheme="minorHAnsi" w:hAnsiTheme="minorHAnsi" w:cs="Calibri"/>
          <w:sz w:val="22"/>
          <w:szCs w:val="22"/>
          <w:lang w:val="nl-NL"/>
        </w:rPr>
        <w:t xml:space="preserve">ondergeschikt gemaakt </w:t>
      </w:r>
      <w:r w:rsidR="001A75A4" w:rsidRPr="00551601">
        <w:rPr>
          <w:rFonts w:asciiTheme="minorHAnsi" w:hAnsiTheme="minorHAnsi" w:cs="Calibri"/>
          <w:sz w:val="22"/>
          <w:szCs w:val="22"/>
          <w:lang w:val="nl-NL"/>
        </w:rPr>
        <w:t xml:space="preserve">worden </w:t>
      </w:r>
      <w:r w:rsidR="000429CA" w:rsidRPr="00551601">
        <w:rPr>
          <w:rFonts w:asciiTheme="minorHAnsi" w:hAnsiTheme="minorHAnsi" w:cs="Calibri"/>
          <w:sz w:val="22"/>
          <w:szCs w:val="22"/>
          <w:lang w:val="nl-NL"/>
        </w:rPr>
        <w:t xml:space="preserve">aan de </w:t>
      </w:r>
      <w:r w:rsidR="00EC20B8" w:rsidRPr="00551601">
        <w:rPr>
          <w:rFonts w:asciiTheme="minorHAnsi" w:hAnsiTheme="minorHAnsi" w:cs="Calibri"/>
          <w:sz w:val="22"/>
          <w:szCs w:val="22"/>
          <w:lang w:val="nl-NL"/>
        </w:rPr>
        <w:t>commerciële</w:t>
      </w:r>
      <w:r w:rsidR="00E8435C" w:rsidRPr="00551601">
        <w:rPr>
          <w:rFonts w:asciiTheme="minorHAnsi" w:hAnsiTheme="minorHAnsi" w:cs="Calibri"/>
          <w:sz w:val="22"/>
          <w:szCs w:val="22"/>
          <w:lang w:val="nl-NL"/>
        </w:rPr>
        <w:t xml:space="preserve"> </w:t>
      </w:r>
      <w:r w:rsidR="00A11C04" w:rsidRPr="00551601">
        <w:rPr>
          <w:rFonts w:asciiTheme="minorHAnsi" w:hAnsiTheme="minorHAnsi" w:cs="Calibri"/>
          <w:sz w:val="22"/>
          <w:szCs w:val="22"/>
          <w:lang w:val="nl-NL"/>
        </w:rPr>
        <w:t xml:space="preserve">belangen van </w:t>
      </w:r>
      <w:r w:rsidR="00224A5F" w:rsidRPr="00551601">
        <w:rPr>
          <w:rFonts w:asciiTheme="minorHAnsi" w:hAnsiTheme="minorHAnsi" w:cs="Calibri"/>
          <w:sz w:val="22"/>
          <w:szCs w:val="22"/>
          <w:lang w:val="nl-NL"/>
        </w:rPr>
        <w:t>Isla.</w:t>
      </w:r>
      <w:r w:rsidR="00784FE8" w:rsidRPr="00551601">
        <w:rPr>
          <w:rFonts w:asciiTheme="minorHAnsi" w:hAnsiTheme="minorHAnsi" w:cs="Calibri"/>
          <w:sz w:val="22"/>
          <w:szCs w:val="22"/>
          <w:lang w:val="nl-NL"/>
        </w:rPr>
        <w:t xml:space="preserve"> </w:t>
      </w:r>
      <w:r w:rsidR="00F900CD" w:rsidRPr="00551601">
        <w:rPr>
          <w:rFonts w:asciiTheme="minorHAnsi" w:hAnsiTheme="minorHAnsi" w:cs="Calibri"/>
          <w:sz w:val="22"/>
          <w:szCs w:val="22"/>
          <w:lang w:val="nl-NL"/>
        </w:rPr>
        <w:t>Isla</w:t>
      </w:r>
      <w:r w:rsidR="00DE592E" w:rsidRPr="00551601">
        <w:rPr>
          <w:rFonts w:asciiTheme="minorHAnsi" w:hAnsiTheme="minorHAnsi" w:cs="Calibri"/>
          <w:sz w:val="22"/>
          <w:szCs w:val="22"/>
          <w:lang w:val="nl-NL"/>
        </w:rPr>
        <w:t xml:space="preserve"> weet</w:t>
      </w:r>
      <w:r w:rsidR="00F900CD" w:rsidRPr="00551601">
        <w:rPr>
          <w:rFonts w:asciiTheme="minorHAnsi" w:hAnsiTheme="minorHAnsi" w:cs="Calibri"/>
          <w:sz w:val="22"/>
          <w:szCs w:val="22"/>
          <w:lang w:val="nl-NL"/>
        </w:rPr>
        <w:t>, zoals hiervoor aangegeven, exact wat zij doet en wat de gevolgen daarvan zijn</w:t>
      </w:r>
      <w:r w:rsidR="00224A5F" w:rsidRPr="00551601">
        <w:rPr>
          <w:rFonts w:asciiTheme="minorHAnsi" w:hAnsiTheme="minorHAnsi" w:cs="Calibri"/>
          <w:sz w:val="22"/>
          <w:szCs w:val="22"/>
          <w:lang w:val="nl-NL"/>
        </w:rPr>
        <w:t xml:space="preserve"> (</w:t>
      </w:r>
      <w:r w:rsidR="00DE592E" w:rsidRPr="00551601">
        <w:rPr>
          <w:rFonts w:asciiTheme="minorHAnsi" w:hAnsiTheme="minorHAnsi" w:cs="Calibri"/>
          <w:sz w:val="22"/>
          <w:szCs w:val="22"/>
          <w:lang w:val="nl-NL"/>
        </w:rPr>
        <w:t>in Appendix D bij de vergunning van Isla is nauwgezet weergegeven wat de gezondheidsgevolgen zijn van overschrijding van de toegestane hoeveelheden SO2</w:t>
      </w:r>
      <w:r w:rsidR="00F169C6" w:rsidRPr="00551601">
        <w:rPr>
          <w:rFonts w:asciiTheme="minorHAnsi" w:hAnsiTheme="minorHAnsi" w:cs="Calibri"/>
          <w:sz w:val="22"/>
          <w:szCs w:val="22"/>
          <w:lang w:val="nl-NL"/>
        </w:rPr>
        <w:t>, b</w:t>
      </w:r>
      <w:r w:rsidR="00457EF1" w:rsidRPr="00551601">
        <w:rPr>
          <w:rFonts w:asciiTheme="minorHAnsi" w:hAnsiTheme="minorHAnsi" w:cs="Calibri"/>
          <w:sz w:val="22"/>
          <w:szCs w:val="22"/>
          <w:lang w:val="nl-NL"/>
        </w:rPr>
        <w:t>.</w:t>
      </w:r>
      <w:r w:rsidR="00F169C6" w:rsidRPr="00551601">
        <w:rPr>
          <w:rFonts w:asciiTheme="minorHAnsi" w:hAnsiTheme="minorHAnsi" w:cs="Calibri"/>
          <w:sz w:val="22"/>
          <w:szCs w:val="22"/>
          <w:lang w:val="nl-NL"/>
        </w:rPr>
        <w:t>v</w:t>
      </w:r>
      <w:r w:rsidR="00457EF1" w:rsidRPr="00551601">
        <w:rPr>
          <w:rFonts w:asciiTheme="minorHAnsi" w:hAnsiTheme="minorHAnsi" w:cs="Calibri"/>
          <w:sz w:val="22"/>
          <w:szCs w:val="22"/>
          <w:lang w:val="nl-NL"/>
        </w:rPr>
        <w:t>.</w:t>
      </w:r>
      <w:r w:rsidR="00F169C6" w:rsidRPr="00551601">
        <w:rPr>
          <w:rFonts w:asciiTheme="minorHAnsi" w:hAnsiTheme="minorHAnsi" w:cs="Calibri"/>
          <w:sz w:val="22"/>
          <w:szCs w:val="22"/>
          <w:lang w:val="nl-NL"/>
        </w:rPr>
        <w:t xml:space="preserve"> ademhalingsproblemen, longaandoeningen, kanker en vroegtijdige dood</w:t>
      </w:r>
      <w:r w:rsidR="00DE592E" w:rsidRPr="00551601">
        <w:rPr>
          <w:rFonts w:asciiTheme="minorHAnsi" w:hAnsiTheme="minorHAnsi" w:cs="Calibri"/>
          <w:sz w:val="22"/>
          <w:szCs w:val="22"/>
          <w:lang w:val="nl-NL"/>
        </w:rPr>
        <w:t>)</w:t>
      </w:r>
      <w:r w:rsidR="00F900CD" w:rsidRPr="00551601">
        <w:rPr>
          <w:rFonts w:asciiTheme="minorHAnsi" w:hAnsiTheme="minorHAnsi" w:cs="Calibri"/>
          <w:sz w:val="22"/>
          <w:szCs w:val="22"/>
          <w:lang w:val="nl-NL"/>
        </w:rPr>
        <w:t xml:space="preserve">, </w:t>
      </w:r>
      <w:r w:rsidR="00F169C6" w:rsidRPr="00551601">
        <w:rPr>
          <w:rFonts w:asciiTheme="minorHAnsi" w:hAnsiTheme="minorHAnsi" w:cs="Calibri"/>
          <w:sz w:val="22"/>
          <w:szCs w:val="22"/>
          <w:lang w:val="nl-NL"/>
        </w:rPr>
        <w:t>en lapt die volledig aan haar laars. D</w:t>
      </w:r>
      <w:r w:rsidR="00F900CD" w:rsidRPr="00551601">
        <w:rPr>
          <w:rFonts w:asciiTheme="minorHAnsi" w:hAnsiTheme="minorHAnsi" w:cs="Calibri"/>
          <w:sz w:val="22"/>
          <w:szCs w:val="22"/>
          <w:lang w:val="nl-NL"/>
        </w:rPr>
        <w:t xml:space="preserve">e situatie die </w:t>
      </w:r>
      <w:r w:rsidR="00F169C6" w:rsidRPr="00551601">
        <w:rPr>
          <w:rFonts w:asciiTheme="minorHAnsi" w:hAnsiTheme="minorHAnsi" w:cs="Calibri"/>
          <w:sz w:val="22"/>
          <w:szCs w:val="22"/>
          <w:lang w:val="nl-NL"/>
        </w:rPr>
        <w:t>zich dan nu voor doet</w:t>
      </w:r>
      <w:r w:rsidR="00F752A1" w:rsidRPr="00551601">
        <w:rPr>
          <w:rFonts w:asciiTheme="minorHAnsi" w:hAnsiTheme="minorHAnsi" w:cs="Calibri"/>
          <w:sz w:val="22"/>
          <w:szCs w:val="22"/>
          <w:lang w:val="nl-NL"/>
        </w:rPr>
        <w:t xml:space="preserve">, </w:t>
      </w:r>
      <w:r w:rsidR="00F169C6" w:rsidRPr="00551601">
        <w:rPr>
          <w:rFonts w:asciiTheme="minorHAnsi" w:hAnsiTheme="minorHAnsi" w:cs="Calibri"/>
          <w:sz w:val="22"/>
          <w:szCs w:val="22"/>
          <w:lang w:val="nl-NL"/>
        </w:rPr>
        <w:t xml:space="preserve">komt dan </w:t>
      </w:r>
      <w:r w:rsidR="00F900CD" w:rsidRPr="00551601">
        <w:rPr>
          <w:rFonts w:asciiTheme="minorHAnsi" w:hAnsiTheme="minorHAnsi" w:cs="Calibri"/>
          <w:sz w:val="22"/>
          <w:szCs w:val="22"/>
          <w:lang w:val="nl-NL"/>
        </w:rPr>
        <w:t>ook voor haar rekening en risico. Het kan niet zo zijn dat, ondanks de diverse Hof uitspraken en de onomwonden deskundigen bevindingen dat de sch</w:t>
      </w:r>
      <w:r w:rsidRPr="00551601">
        <w:rPr>
          <w:rFonts w:asciiTheme="minorHAnsi" w:hAnsiTheme="minorHAnsi" w:cs="Calibri"/>
          <w:sz w:val="22"/>
          <w:szCs w:val="22"/>
          <w:lang w:val="nl-NL"/>
        </w:rPr>
        <w:t>a</w:t>
      </w:r>
      <w:r w:rsidR="00F900CD" w:rsidRPr="00551601">
        <w:rPr>
          <w:rFonts w:asciiTheme="minorHAnsi" w:hAnsiTheme="minorHAnsi" w:cs="Calibri"/>
          <w:sz w:val="22"/>
          <w:szCs w:val="22"/>
          <w:lang w:val="nl-NL"/>
        </w:rPr>
        <w:t xml:space="preserve">delijke grens van 80 </w:t>
      </w:r>
      <w:r w:rsidR="00224A5F" w:rsidRPr="00551601">
        <w:rPr>
          <w:rFonts w:asciiTheme="minorHAnsi" w:hAnsiTheme="minorHAnsi" w:cs="Calibri"/>
          <w:sz w:val="22"/>
          <w:szCs w:val="22"/>
          <w:lang w:val="nl-NL"/>
        </w:rPr>
        <w:t xml:space="preserve">microgram per m3 </w:t>
      </w:r>
      <w:r w:rsidR="00F900CD" w:rsidRPr="00551601">
        <w:rPr>
          <w:rFonts w:asciiTheme="minorHAnsi" w:hAnsiTheme="minorHAnsi" w:cs="Calibri"/>
          <w:sz w:val="22"/>
          <w:szCs w:val="22"/>
          <w:lang w:val="nl-NL"/>
        </w:rPr>
        <w:t xml:space="preserve">is overschreden, de belangen van Isla </w:t>
      </w:r>
      <w:r w:rsidRPr="00551601">
        <w:rPr>
          <w:rFonts w:asciiTheme="minorHAnsi" w:hAnsiTheme="minorHAnsi" w:cs="Calibri"/>
          <w:sz w:val="22"/>
          <w:szCs w:val="22"/>
          <w:lang w:val="nl-NL"/>
        </w:rPr>
        <w:t xml:space="preserve">zouden </w:t>
      </w:r>
      <w:r w:rsidR="00F900CD" w:rsidRPr="00551601">
        <w:rPr>
          <w:rFonts w:asciiTheme="minorHAnsi" w:hAnsiTheme="minorHAnsi" w:cs="Calibri"/>
          <w:sz w:val="22"/>
          <w:szCs w:val="22"/>
          <w:lang w:val="nl-NL"/>
        </w:rPr>
        <w:t xml:space="preserve">prevaleren boven de belangen van de omwonenden. </w:t>
      </w:r>
    </w:p>
    <w:p w14:paraId="468B4ED7" w14:textId="77777777" w:rsidR="00993B08" w:rsidRPr="00551601" w:rsidRDefault="00993B08" w:rsidP="003343F4">
      <w:pPr>
        <w:spacing w:line="276" w:lineRule="auto"/>
        <w:ind w:left="644"/>
        <w:jc w:val="both"/>
        <w:rPr>
          <w:rFonts w:asciiTheme="minorHAnsi" w:eastAsia="Times New Roman" w:hAnsiTheme="minorHAnsi" w:cs="Calibri"/>
          <w:b/>
          <w:sz w:val="22"/>
          <w:szCs w:val="22"/>
          <w:u w:val="single"/>
          <w:lang w:val="nl-NL"/>
        </w:rPr>
      </w:pPr>
    </w:p>
    <w:p w14:paraId="695C58F5" w14:textId="77777777" w:rsidR="00993B08" w:rsidRPr="00551601" w:rsidRDefault="00993B08" w:rsidP="003343F4">
      <w:pPr>
        <w:spacing w:line="276" w:lineRule="auto"/>
        <w:ind w:left="644"/>
        <w:jc w:val="both"/>
        <w:rPr>
          <w:rFonts w:asciiTheme="minorHAnsi" w:eastAsia="Times New Roman" w:hAnsiTheme="minorHAnsi" w:cs="Calibri"/>
          <w:b/>
          <w:sz w:val="22"/>
          <w:szCs w:val="22"/>
          <w:u w:val="single"/>
          <w:lang w:val="nl-NL"/>
        </w:rPr>
      </w:pPr>
      <w:r w:rsidRPr="00551601">
        <w:rPr>
          <w:rFonts w:asciiTheme="minorHAnsi" w:eastAsia="Times New Roman" w:hAnsiTheme="minorHAnsi" w:cs="Calibri"/>
          <w:b/>
          <w:sz w:val="22"/>
          <w:szCs w:val="22"/>
          <w:u w:val="single"/>
          <w:lang w:val="nl-NL"/>
        </w:rPr>
        <w:t>d. executie</w:t>
      </w:r>
    </w:p>
    <w:p w14:paraId="16CD9A74" w14:textId="4D55CA9A" w:rsidR="00D07A34" w:rsidRPr="00551601" w:rsidRDefault="0071717F" w:rsidP="003343F4">
      <w:pPr>
        <w:numPr>
          <w:ilvl w:val="0"/>
          <w:numId w:val="3"/>
        </w:numPr>
        <w:spacing w:line="276" w:lineRule="auto"/>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 xml:space="preserve">Het Hof-Vonnis is de titel op grond waarvan </w:t>
      </w:r>
      <w:r w:rsidR="0021507E" w:rsidRPr="00551601">
        <w:rPr>
          <w:rFonts w:asciiTheme="minorHAnsi" w:eastAsia="Times New Roman" w:hAnsiTheme="minorHAnsi" w:cs="Calibri"/>
          <w:sz w:val="22"/>
          <w:szCs w:val="22"/>
          <w:lang w:val="nl-NL"/>
        </w:rPr>
        <w:t>geëxecuteerd</w:t>
      </w:r>
      <w:r w:rsidRPr="00551601">
        <w:rPr>
          <w:rFonts w:asciiTheme="minorHAnsi" w:eastAsia="Times New Roman" w:hAnsiTheme="minorHAnsi" w:cs="Calibri"/>
          <w:sz w:val="22"/>
          <w:szCs w:val="22"/>
          <w:lang w:val="nl-NL"/>
        </w:rPr>
        <w:t xml:space="preserve"> kan worden.</w:t>
      </w:r>
      <w:r w:rsidR="00217406" w:rsidRPr="00551601">
        <w:rPr>
          <w:rFonts w:asciiTheme="minorHAnsi" w:eastAsia="Times New Roman" w:hAnsiTheme="minorHAnsi" w:cs="Calibri"/>
          <w:sz w:val="22"/>
          <w:szCs w:val="22"/>
          <w:lang w:val="nl-NL"/>
        </w:rPr>
        <w:t xml:space="preserve"> </w:t>
      </w:r>
      <w:r w:rsidR="00D7480D" w:rsidRPr="00551601">
        <w:rPr>
          <w:rFonts w:asciiTheme="minorHAnsi" w:eastAsia="Times New Roman" w:hAnsiTheme="minorHAnsi" w:cs="Calibri"/>
          <w:sz w:val="22"/>
          <w:szCs w:val="22"/>
          <w:lang w:val="nl-NL"/>
        </w:rPr>
        <w:t xml:space="preserve">Voor executie is geen nader vonnis in een bodemzaak vereist. Dat zou ook niet logisch zijn omdat het doel van een dwangsom (verzekeren dat aan de veroordeling wordt voldaan) anders volledig kan worden gefrustreerd. </w:t>
      </w:r>
      <w:r w:rsidR="00144005" w:rsidRPr="00551601">
        <w:rPr>
          <w:rFonts w:asciiTheme="minorHAnsi" w:eastAsia="Times New Roman" w:hAnsiTheme="minorHAnsi" w:cs="Calibri"/>
          <w:sz w:val="22"/>
          <w:szCs w:val="22"/>
          <w:lang w:val="nl-NL"/>
        </w:rPr>
        <w:t xml:space="preserve">Voor de executie is </w:t>
      </w:r>
      <w:r w:rsidR="00D7480D" w:rsidRPr="00551601">
        <w:rPr>
          <w:rFonts w:asciiTheme="minorHAnsi" w:eastAsia="Times New Roman" w:hAnsiTheme="minorHAnsi" w:cs="Calibri"/>
          <w:sz w:val="22"/>
          <w:szCs w:val="22"/>
          <w:lang w:val="nl-NL"/>
        </w:rPr>
        <w:t>w</w:t>
      </w:r>
      <w:r w:rsidR="00F169C6" w:rsidRPr="00551601">
        <w:rPr>
          <w:rFonts w:asciiTheme="minorHAnsi" w:eastAsia="Times New Roman" w:hAnsiTheme="minorHAnsi" w:cs="Calibri"/>
          <w:sz w:val="22"/>
          <w:szCs w:val="22"/>
          <w:lang w:val="nl-NL"/>
        </w:rPr>
        <w:t>é</w:t>
      </w:r>
      <w:r w:rsidR="00D7480D" w:rsidRPr="00551601">
        <w:rPr>
          <w:rFonts w:asciiTheme="minorHAnsi" w:eastAsia="Times New Roman" w:hAnsiTheme="minorHAnsi" w:cs="Calibri"/>
          <w:sz w:val="22"/>
          <w:szCs w:val="22"/>
          <w:lang w:val="nl-NL"/>
        </w:rPr>
        <w:t xml:space="preserve">l </w:t>
      </w:r>
      <w:r w:rsidR="00144005" w:rsidRPr="00551601">
        <w:rPr>
          <w:rFonts w:asciiTheme="minorHAnsi" w:eastAsia="Times New Roman" w:hAnsiTheme="minorHAnsi" w:cs="Calibri"/>
          <w:sz w:val="22"/>
          <w:szCs w:val="22"/>
          <w:lang w:val="nl-NL"/>
        </w:rPr>
        <w:t xml:space="preserve">vereist dat er geen twijfel is dat de dwangsom verbeurd is. </w:t>
      </w:r>
      <w:r w:rsidR="00C54748" w:rsidRPr="00551601">
        <w:rPr>
          <w:rFonts w:asciiTheme="minorHAnsi" w:eastAsia="Times New Roman" w:hAnsiTheme="minorHAnsi" w:cs="Calibri"/>
          <w:sz w:val="22"/>
          <w:szCs w:val="22"/>
          <w:lang w:val="nl-NL"/>
        </w:rPr>
        <w:t xml:space="preserve">Die twijfel </w:t>
      </w:r>
      <w:r w:rsidR="00AB3CC9" w:rsidRPr="00551601">
        <w:rPr>
          <w:rFonts w:asciiTheme="minorHAnsi" w:eastAsia="Times New Roman" w:hAnsiTheme="minorHAnsi" w:cs="Calibri"/>
          <w:sz w:val="22"/>
          <w:szCs w:val="22"/>
          <w:lang w:val="nl-NL"/>
        </w:rPr>
        <w:t xml:space="preserve">bestaat </w:t>
      </w:r>
      <w:r w:rsidR="00D7480D" w:rsidRPr="00551601">
        <w:rPr>
          <w:rFonts w:asciiTheme="minorHAnsi" w:eastAsia="Times New Roman" w:hAnsiTheme="minorHAnsi" w:cs="Calibri"/>
          <w:sz w:val="22"/>
          <w:szCs w:val="22"/>
          <w:lang w:val="nl-NL"/>
        </w:rPr>
        <w:t xml:space="preserve">hier </w:t>
      </w:r>
      <w:r w:rsidR="00AB3CC9" w:rsidRPr="00551601">
        <w:rPr>
          <w:rFonts w:asciiTheme="minorHAnsi" w:eastAsia="Times New Roman" w:hAnsiTheme="minorHAnsi" w:cs="Calibri"/>
          <w:sz w:val="22"/>
          <w:szCs w:val="22"/>
          <w:lang w:val="nl-NL"/>
        </w:rPr>
        <w:t>ook niet</w:t>
      </w:r>
      <w:r w:rsidR="00D7480D" w:rsidRPr="00551601">
        <w:rPr>
          <w:rFonts w:asciiTheme="minorHAnsi" w:eastAsia="Times New Roman" w:hAnsiTheme="minorHAnsi" w:cs="Calibri"/>
          <w:sz w:val="22"/>
          <w:szCs w:val="22"/>
          <w:lang w:val="nl-NL"/>
        </w:rPr>
        <w:t>. I</w:t>
      </w:r>
      <w:r w:rsidRPr="00551601">
        <w:rPr>
          <w:rFonts w:asciiTheme="minorHAnsi" w:eastAsia="Times New Roman" w:hAnsiTheme="minorHAnsi" w:cs="Calibri"/>
          <w:sz w:val="22"/>
          <w:szCs w:val="22"/>
          <w:lang w:val="nl-NL"/>
        </w:rPr>
        <w:t xml:space="preserve">n het rapport van TNO/StAB rapport </w:t>
      </w:r>
      <w:r w:rsidR="00D7480D" w:rsidRPr="00551601">
        <w:rPr>
          <w:rFonts w:asciiTheme="minorHAnsi" w:eastAsia="Times New Roman" w:hAnsiTheme="minorHAnsi" w:cs="Calibri"/>
          <w:sz w:val="22"/>
          <w:szCs w:val="22"/>
          <w:lang w:val="nl-NL"/>
        </w:rPr>
        <w:t xml:space="preserve">wordt, </w:t>
      </w:r>
      <w:r w:rsidR="001F084B" w:rsidRPr="00551601">
        <w:rPr>
          <w:rFonts w:asciiTheme="minorHAnsi" w:eastAsia="Times New Roman" w:hAnsiTheme="minorHAnsi" w:cs="Calibri"/>
          <w:sz w:val="22"/>
          <w:szCs w:val="22"/>
          <w:lang w:val="nl-NL"/>
        </w:rPr>
        <w:t>hoe je het ook wendt of keert</w:t>
      </w:r>
      <w:r w:rsidR="003343F4" w:rsidRPr="00551601">
        <w:rPr>
          <w:rFonts w:asciiTheme="minorHAnsi" w:eastAsia="Times New Roman" w:hAnsiTheme="minorHAnsi" w:cs="Calibri"/>
          <w:sz w:val="22"/>
          <w:szCs w:val="22"/>
          <w:lang w:val="nl-NL"/>
        </w:rPr>
        <w:t>,</w:t>
      </w:r>
      <w:r w:rsidR="001F084B" w:rsidRPr="00551601">
        <w:rPr>
          <w:rFonts w:asciiTheme="minorHAnsi" w:eastAsia="Times New Roman" w:hAnsiTheme="minorHAnsi" w:cs="Calibri"/>
          <w:sz w:val="22"/>
          <w:szCs w:val="22"/>
          <w:lang w:val="nl-NL"/>
        </w:rPr>
        <w:t xml:space="preserve"> </w:t>
      </w:r>
      <w:r w:rsidR="00D7480D" w:rsidRPr="00551601">
        <w:rPr>
          <w:rFonts w:asciiTheme="minorHAnsi" w:eastAsia="Times New Roman" w:hAnsiTheme="minorHAnsi" w:cs="Calibri"/>
          <w:sz w:val="22"/>
          <w:szCs w:val="22"/>
          <w:lang w:val="nl-NL"/>
        </w:rPr>
        <w:t xml:space="preserve">vastgesteld </w:t>
      </w:r>
      <w:r w:rsidR="003A0C15" w:rsidRPr="00551601">
        <w:rPr>
          <w:rFonts w:asciiTheme="minorHAnsi" w:eastAsia="Times New Roman" w:hAnsiTheme="minorHAnsi" w:cs="Calibri"/>
          <w:sz w:val="22"/>
          <w:szCs w:val="22"/>
          <w:lang w:val="nl-NL"/>
        </w:rPr>
        <w:t xml:space="preserve">dat </w:t>
      </w:r>
      <w:r w:rsidR="001F084B" w:rsidRPr="00551601">
        <w:rPr>
          <w:rFonts w:asciiTheme="minorHAnsi" w:eastAsia="Times New Roman" w:hAnsiTheme="minorHAnsi" w:cs="Calibri"/>
          <w:sz w:val="22"/>
          <w:szCs w:val="22"/>
          <w:lang w:val="nl-NL"/>
        </w:rPr>
        <w:t>het Verbod is overtreden. O</w:t>
      </w:r>
      <w:r w:rsidR="009846DA" w:rsidRPr="00551601">
        <w:rPr>
          <w:rFonts w:asciiTheme="minorHAnsi" w:eastAsia="Times New Roman" w:hAnsiTheme="minorHAnsi" w:cs="Calibri"/>
          <w:sz w:val="22"/>
          <w:szCs w:val="22"/>
          <w:lang w:val="nl-NL"/>
        </w:rPr>
        <w:t xml:space="preserve">p diverse plaatsen </w:t>
      </w:r>
      <w:r w:rsidR="001F084B" w:rsidRPr="00551601">
        <w:rPr>
          <w:rFonts w:asciiTheme="minorHAnsi" w:eastAsia="Times New Roman" w:hAnsiTheme="minorHAnsi" w:cs="Calibri"/>
          <w:sz w:val="22"/>
          <w:szCs w:val="22"/>
          <w:lang w:val="nl-NL"/>
        </w:rPr>
        <w:t>word</w:t>
      </w:r>
      <w:r w:rsidR="003A0C15" w:rsidRPr="00551601">
        <w:rPr>
          <w:rFonts w:asciiTheme="minorHAnsi" w:eastAsia="Times New Roman" w:hAnsiTheme="minorHAnsi" w:cs="Calibri"/>
          <w:sz w:val="22"/>
          <w:szCs w:val="22"/>
          <w:lang w:val="nl-NL"/>
        </w:rPr>
        <w:t>t</w:t>
      </w:r>
      <w:r w:rsidR="001F084B" w:rsidRPr="00551601">
        <w:rPr>
          <w:rFonts w:asciiTheme="minorHAnsi" w:eastAsia="Times New Roman" w:hAnsiTheme="minorHAnsi" w:cs="Calibri"/>
          <w:sz w:val="22"/>
          <w:szCs w:val="22"/>
          <w:lang w:val="nl-NL"/>
        </w:rPr>
        <w:t xml:space="preserve"> </w:t>
      </w:r>
      <w:r w:rsidR="003343F4" w:rsidRPr="00551601">
        <w:rPr>
          <w:rFonts w:asciiTheme="minorHAnsi" w:eastAsia="Times New Roman" w:hAnsiTheme="minorHAnsi" w:cs="Calibri"/>
          <w:sz w:val="22"/>
          <w:szCs w:val="22"/>
          <w:lang w:val="nl-NL"/>
        </w:rPr>
        <w:t xml:space="preserve">in het TNO/StAB rapport </w:t>
      </w:r>
      <w:r w:rsidR="001F084B" w:rsidRPr="00551601">
        <w:rPr>
          <w:rFonts w:asciiTheme="minorHAnsi" w:eastAsia="Times New Roman" w:hAnsiTheme="minorHAnsi" w:cs="Calibri"/>
          <w:sz w:val="22"/>
          <w:szCs w:val="22"/>
          <w:lang w:val="nl-NL"/>
        </w:rPr>
        <w:t xml:space="preserve">met </w:t>
      </w:r>
      <w:r w:rsidR="009846DA" w:rsidRPr="00551601">
        <w:rPr>
          <w:rFonts w:asciiTheme="minorHAnsi" w:eastAsia="Times New Roman" w:hAnsiTheme="minorHAnsi" w:cs="Calibri"/>
          <w:sz w:val="22"/>
          <w:szCs w:val="22"/>
          <w:lang w:val="nl-NL"/>
        </w:rPr>
        <w:t xml:space="preserve">dezelfde meteogegevens als gebruikt in 2008 en 2009 op een in het dictum omschreven locatie “benedenwinds van de raffinaderij” een hogere immissie dan 80 </w:t>
      </w:r>
      <w:r w:rsidR="00C54748" w:rsidRPr="00551601">
        <w:rPr>
          <w:rFonts w:asciiTheme="minorHAnsi" w:hAnsiTheme="minorHAnsi" w:cs="Calibri"/>
          <w:sz w:val="22"/>
          <w:szCs w:val="22"/>
          <w:lang w:val="nl-NL"/>
        </w:rPr>
        <w:t xml:space="preserve">microgram per m3 </w:t>
      </w:r>
      <w:r w:rsidR="003A0C15" w:rsidRPr="00551601">
        <w:rPr>
          <w:rFonts w:asciiTheme="minorHAnsi" w:hAnsiTheme="minorHAnsi" w:cs="Calibri"/>
          <w:sz w:val="22"/>
          <w:szCs w:val="22"/>
          <w:lang w:val="nl-NL"/>
        </w:rPr>
        <w:t xml:space="preserve">SO2 </w:t>
      </w:r>
      <w:r w:rsidR="009846DA" w:rsidRPr="00551601">
        <w:rPr>
          <w:rFonts w:asciiTheme="minorHAnsi" w:eastAsia="Times New Roman" w:hAnsiTheme="minorHAnsi" w:cs="Calibri"/>
          <w:sz w:val="22"/>
          <w:szCs w:val="22"/>
          <w:lang w:val="nl-NL"/>
        </w:rPr>
        <w:t>berekend</w:t>
      </w:r>
      <w:r w:rsidR="001F084B" w:rsidRPr="00551601">
        <w:rPr>
          <w:rFonts w:asciiTheme="minorHAnsi" w:eastAsia="Times New Roman" w:hAnsiTheme="minorHAnsi" w:cs="Calibri"/>
          <w:sz w:val="22"/>
          <w:szCs w:val="22"/>
          <w:lang w:val="nl-NL"/>
        </w:rPr>
        <w:t xml:space="preserve">. </w:t>
      </w:r>
      <w:r w:rsidR="00F169C6" w:rsidRPr="00551601">
        <w:rPr>
          <w:rFonts w:asciiTheme="minorHAnsi" w:eastAsia="Times New Roman" w:hAnsiTheme="minorHAnsi" w:cs="Calibri"/>
          <w:sz w:val="22"/>
          <w:szCs w:val="22"/>
          <w:lang w:val="nl-NL"/>
        </w:rPr>
        <w:t>Zie bijvoorbeeld pagina</w:t>
      </w:r>
      <w:r w:rsidR="00F752A1" w:rsidRPr="00551601">
        <w:rPr>
          <w:rFonts w:asciiTheme="minorHAnsi" w:eastAsia="Times New Roman" w:hAnsiTheme="minorHAnsi" w:cs="Calibri"/>
          <w:sz w:val="22"/>
          <w:szCs w:val="22"/>
          <w:lang w:val="nl-NL"/>
        </w:rPr>
        <w:t xml:space="preserve"> 117.</w:t>
      </w:r>
      <w:r w:rsidR="00F169C6" w:rsidRPr="00551601">
        <w:rPr>
          <w:rFonts w:asciiTheme="minorHAnsi" w:eastAsia="Times New Roman" w:hAnsiTheme="minorHAnsi" w:cs="Calibri"/>
          <w:sz w:val="22"/>
          <w:szCs w:val="22"/>
          <w:lang w:val="nl-NL"/>
        </w:rPr>
        <w:t xml:space="preserve"> </w:t>
      </w:r>
      <w:r w:rsidR="001F084B" w:rsidRPr="00551601">
        <w:rPr>
          <w:rFonts w:asciiTheme="minorHAnsi" w:eastAsia="Times New Roman" w:hAnsiTheme="minorHAnsi" w:cs="Calibri"/>
          <w:sz w:val="22"/>
          <w:szCs w:val="22"/>
          <w:lang w:val="nl-NL"/>
        </w:rPr>
        <w:t xml:space="preserve">Ook wordt </w:t>
      </w:r>
      <w:r w:rsidR="00D7480D" w:rsidRPr="00551601">
        <w:rPr>
          <w:rFonts w:asciiTheme="minorHAnsi" w:eastAsia="Times New Roman" w:hAnsiTheme="minorHAnsi" w:cs="Calibri"/>
          <w:sz w:val="22"/>
          <w:szCs w:val="22"/>
          <w:lang w:val="nl-NL"/>
        </w:rPr>
        <w:t xml:space="preserve">door TNO/StAB </w:t>
      </w:r>
      <w:r w:rsidR="001F084B" w:rsidRPr="00551601">
        <w:rPr>
          <w:rFonts w:asciiTheme="minorHAnsi" w:eastAsia="Times New Roman" w:hAnsiTheme="minorHAnsi" w:cs="Calibri"/>
          <w:sz w:val="22"/>
          <w:szCs w:val="22"/>
          <w:lang w:val="nl-NL"/>
        </w:rPr>
        <w:t>m</w:t>
      </w:r>
      <w:r w:rsidR="009846DA" w:rsidRPr="00551601">
        <w:rPr>
          <w:rFonts w:asciiTheme="minorHAnsi" w:eastAsia="Times New Roman" w:hAnsiTheme="minorHAnsi" w:cs="Calibri"/>
          <w:sz w:val="22"/>
          <w:szCs w:val="22"/>
          <w:lang w:val="nl-NL"/>
        </w:rPr>
        <w:t xml:space="preserve">et </w:t>
      </w:r>
      <w:r w:rsidR="003A0C15" w:rsidRPr="00551601">
        <w:rPr>
          <w:rFonts w:asciiTheme="minorHAnsi" w:eastAsia="Times New Roman" w:hAnsiTheme="minorHAnsi" w:cs="Calibri"/>
          <w:sz w:val="22"/>
          <w:szCs w:val="22"/>
          <w:lang w:val="nl-NL"/>
        </w:rPr>
        <w:t xml:space="preserve">voor 2014 </w:t>
      </w:r>
      <w:r w:rsidR="009846DA" w:rsidRPr="00551601">
        <w:rPr>
          <w:rFonts w:asciiTheme="minorHAnsi" w:eastAsia="Times New Roman" w:hAnsiTheme="minorHAnsi" w:cs="Calibri"/>
          <w:sz w:val="22"/>
          <w:szCs w:val="22"/>
          <w:lang w:val="nl-NL"/>
        </w:rPr>
        <w:t xml:space="preserve">geactualiseerde meteogegevens op meerdere locaties </w:t>
      </w:r>
      <w:r w:rsidR="00D7480D" w:rsidRPr="00551601">
        <w:rPr>
          <w:rFonts w:asciiTheme="minorHAnsi" w:eastAsia="Times New Roman" w:hAnsiTheme="minorHAnsi" w:cs="Calibri"/>
          <w:sz w:val="22"/>
          <w:szCs w:val="22"/>
          <w:lang w:val="nl-NL"/>
        </w:rPr>
        <w:t>binnen het verb</w:t>
      </w:r>
      <w:r w:rsidR="003A0C15" w:rsidRPr="00551601">
        <w:rPr>
          <w:rFonts w:asciiTheme="minorHAnsi" w:eastAsia="Times New Roman" w:hAnsiTheme="minorHAnsi" w:cs="Calibri"/>
          <w:sz w:val="22"/>
          <w:szCs w:val="22"/>
          <w:lang w:val="nl-NL"/>
        </w:rPr>
        <w:t>o</w:t>
      </w:r>
      <w:r w:rsidR="00D7480D" w:rsidRPr="00551601">
        <w:rPr>
          <w:rFonts w:asciiTheme="minorHAnsi" w:eastAsia="Times New Roman" w:hAnsiTheme="minorHAnsi" w:cs="Calibri"/>
          <w:sz w:val="22"/>
          <w:szCs w:val="22"/>
          <w:lang w:val="nl-NL"/>
        </w:rPr>
        <w:t xml:space="preserve">dsgebied </w:t>
      </w:r>
      <w:r w:rsidR="001F084B" w:rsidRPr="00551601">
        <w:rPr>
          <w:rFonts w:asciiTheme="minorHAnsi" w:eastAsia="Times New Roman" w:hAnsiTheme="minorHAnsi" w:cs="Calibri"/>
          <w:sz w:val="22"/>
          <w:szCs w:val="22"/>
          <w:lang w:val="nl-NL"/>
        </w:rPr>
        <w:t>overschrijding van de norm berekend (</w:t>
      </w:r>
      <w:r w:rsidR="009846DA" w:rsidRPr="00551601">
        <w:rPr>
          <w:rFonts w:asciiTheme="minorHAnsi" w:eastAsia="Times New Roman" w:hAnsiTheme="minorHAnsi" w:cs="Calibri"/>
          <w:sz w:val="22"/>
          <w:szCs w:val="22"/>
          <w:lang w:val="nl-NL"/>
        </w:rPr>
        <w:t xml:space="preserve">zie </w:t>
      </w:r>
      <w:r w:rsidR="00F169C6" w:rsidRPr="00551601">
        <w:rPr>
          <w:rFonts w:asciiTheme="minorHAnsi" w:eastAsia="Times New Roman" w:hAnsiTheme="minorHAnsi" w:cs="Calibri"/>
          <w:sz w:val="22"/>
          <w:szCs w:val="22"/>
          <w:lang w:val="nl-NL"/>
        </w:rPr>
        <w:t xml:space="preserve">TNO StAB rapport </w:t>
      </w:r>
      <w:r w:rsidR="00F752A1" w:rsidRPr="00551601">
        <w:rPr>
          <w:rFonts w:asciiTheme="minorHAnsi" w:eastAsia="Times New Roman" w:hAnsiTheme="minorHAnsi" w:cs="Calibri"/>
          <w:sz w:val="22"/>
          <w:szCs w:val="22"/>
          <w:lang w:val="nl-NL"/>
        </w:rPr>
        <w:t>pagina 123</w:t>
      </w:r>
      <w:r w:rsidR="00F169C6" w:rsidRPr="00551601">
        <w:rPr>
          <w:rFonts w:asciiTheme="minorHAnsi" w:eastAsia="Times New Roman" w:hAnsiTheme="minorHAnsi" w:cs="Calibri"/>
          <w:sz w:val="22"/>
          <w:szCs w:val="22"/>
          <w:lang w:val="nl-NL"/>
        </w:rPr>
        <w:t xml:space="preserve"> en </w:t>
      </w:r>
      <w:r w:rsidR="009846DA" w:rsidRPr="00551601">
        <w:rPr>
          <w:rFonts w:asciiTheme="minorHAnsi" w:eastAsia="Times New Roman" w:hAnsiTheme="minorHAnsi" w:cs="Calibri"/>
          <w:sz w:val="22"/>
          <w:szCs w:val="22"/>
          <w:lang w:val="nl-NL"/>
        </w:rPr>
        <w:t xml:space="preserve">ook het GEA vonnis </w:t>
      </w:r>
      <w:proofErr w:type="spellStart"/>
      <w:r w:rsidR="009846DA" w:rsidRPr="00551601">
        <w:rPr>
          <w:rFonts w:asciiTheme="minorHAnsi" w:eastAsia="Times New Roman" w:hAnsiTheme="minorHAnsi" w:cs="Calibri"/>
          <w:sz w:val="22"/>
          <w:szCs w:val="22"/>
          <w:lang w:val="nl-NL"/>
        </w:rPr>
        <w:t>r.o.</w:t>
      </w:r>
      <w:proofErr w:type="spellEnd"/>
      <w:r w:rsidR="009846DA" w:rsidRPr="00551601">
        <w:rPr>
          <w:rFonts w:asciiTheme="minorHAnsi" w:eastAsia="Times New Roman" w:hAnsiTheme="minorHAnsi" w:cs="Calibri"/>
          <w:sz w:val="22"/>
          <w:szCs w:val="22"/>
          <w:lang w:val="nl-NL"/>
        </w:rPr>
        <w:t xml:space="preserve"> 4.16)</w:t>
      </w:r>
      <w:r w:rsidR="001F084B" w:rsidRPr="00551601">
        <w:rPr>
          <w:rFonts w:asciiTheme="minorHAnsi" w:eastAsia="Times New Roman" w:hAnsiTheme="minorHAnsi" w:cs="Calibri"/>
          <w:sz w:val="22"/>
          <w:szCs w:val="22"/>
          <w:lang w:val="nl-NL"/>
        </w:rPr>
        <w:t>. A</w:t>
      </w:r>
      <w:r w:rsidR="009846DA" w:rsidRPr="00551601">
        <w:rPr>
          <w:rFonts w:asciiTheme="minorHAnsi" w:eastAsia="Times New Roman" w:hAnsiTheme="minorHAnsi" w:cs="Calibri"/>
          <w:sz w:val="22"/>
          <w:szCs w:val="22"/>
          <w:lang w:val="nl-NL"/>
        </w:rPr>
        <w:t xml:space="preserve">an executie van het Hof-Vonnis </w:t>
      </w:r>
      <w:r w:rsidR="001F084B" w:rsidRPr="00551601">
        <w:rPr>
          <w:rFonts w:asciiTheme="minorHAnsi" w:eastAsia="Times New Roman" w:hAnsiTheme="minorHAnsi" w:cs="Calibri"/>
          <w:sz w:val="22"/>
          <w:szCs w:val="22"/>
          <w:lang w:val="nl-NL"/>
        </w:rPr>
        <w:t xml:space="preserve">zou dus </w:t>
      </w:r>
      <w:r w:rsidR="009846DA" w:rsidRPr="00551601">
        <w:rPr>
          <w:rFonts w:asciiTheme="minorHAnsi" w:eastAsia="Times New Roman" w:hAnsiTheme="minorHAnsi" w:cs="Calibri"/>
          <w:sz w:val="22"/>
          <w:szCs w:val="22"/>
          <w:lang w:val="nl-NL"/>
        </w:rPr>
        <w:t>niets in de weg mogen staan.</w:t>
      </w:r>
      <w:r w:rsidR="009846DA" w:rsidRPr="00551601">
        <w:rPr>
          <w:rFonts w:asciiTheme="minorHAnsi" w:eastAsia="Times New Roman" w:hAnsiTheme="minorHAnsi" w:cs="Calibri"/>
          <w:b/>
          <w:sz w:val="22"/>
          <w:szCs w:val="22"/>
          <w:u w:val="single"/>
          <w:lang w:val="nl-NL"/>
        </w:rPr>
        <w:t xml:space="preserve"> </w:t>
      </w:r>
      <w:r w:rsidR="009846DA" w:rsidRPr="00551601">
        <w:rPr>
          <w:rFonts w:asciiTheme="minorHAnsi" w:eastAsia="Times New Roman" w:hAnsiTheme="minorHAnsi" w:cs="Calibri"/>
          <w:sz w:val="22"/>
          <w:szCs w:val="22"/>
          <w:lang w:val="nl-NL"/>
        </w:rPr>
        <w:t xml:space="preserve">Het </w:t>
      </w:r>
      <w:r w:rsidR="00D07A34" w:rsidRPr="00551601">
        <w:rPr>
          <w:rFonts w:asciiTheme="minorHAnsi" w:eastAsia="Times New Roman" w:hAnsiTheme="minorHAnsi" w:cs="Calibri"/>
          <w:sz w:val="22"/>
          <w:szCs w:val="22"/>
          <w:lang w:val="nl-NL"/>
        </w:rPr>
        <w:t xml:space="preserve">kan niet zo zijn dat Isla met eigen berekeningen en interpretaties een Hof-Vonnis onderuit kan halen. </w:t>
      </w:r>
    </w:p>
    <w:p w14:paraId="68AB19BF" w14:textId="77777777" w:rsidR="00D07A34" w:rsidRPr="00551601" w:rsidRDefault="00D07A34" w:rsidP="003343F4">
      <w:pPr>
        <w:spacing w:line="276" w:lineRule="auto"/>
        <w:ind w:left="644"/>
        <w:jc w:val="both"/>
        <w:rPr>
          <w:rFonts w:asciiTheme="minorHAnsi" w:eastAsia="Times New Roman" w:hAnsiTheme="minorHAnsi" w:cs="Calibri"/>
          <w:sz w:val="22"/>
          <w:szCs w:val="22"/>
          <w:lang w:val="nl-NL"/>
        </w:rPr>
      </w:pPr>
    </w:p>
    <w:p w14:paraId="0707AAC7" w14:textId="6F4A5301" w:rsidR="009846DA" w:rsidRPr="00551601" w:rsidRDefault="009846DA" w:rsidP="003343F4">
      <w:pPr>
        <w:numPr>
          <w:ilvl w:val="0"/>
          <w:numId w:val="3"/>
        </w:numPr>
        <w:spacing w:line="276" w:lineRule="auto"/>
        <w:jc w:val="both"/>
        <w:rPr>
          <w:rFonts w:asciiTheme="minorHAnsi" w:eastAsia="Times New Roman" w:hAnsiTheme="minorHAnsi" w:cs="Calibri"/>
          <w:sz w:val="22"/>
          <w:szCs w:val="22"/>
          <w:lang w:val="nl-NL"/>
        </w:rPr>
      </w:pPr>
      <w:r w:rsidRPr="00551601">
        <w:rPr>
          <w:rFonts w:asciiTheme="minorHAnsi" w:eastAsia="Times New Roman" w:hAnsiTheme="minorHAnsi" w:cs="Calibri"/>
          <w:sz w:val="22"/>
          <w:szCs w:val="22"/>
          <w:lang w:val="nl-NL"/>
        </w:rPr>
        <w:t xml:space="preserve"> </w:t>
      </w:r>
      <w:r w:rsidR="00C54748" w:rsidRPr="00551601">
        <w:rPr>
          <w:rFonts w:asciiTheme="minorHAnsi" w:eastAsia="Times New Roman" w:hAnsiTheme="minorHAnsi" w:cs="Calibri"/>
          <w:sz w:val="22"/>
          <w:szCs w:val="22"/>
          <w:lang w:val="nl-NL"/>
        </w:rPr>
        <w:t xml:space="preserve">Mochten </w:t>
      </w:r>
      <w:r w:rsidR="00D07A34" w:rsidRPr="00551601">
        <w:rPr>
          <w:rFonts w:asciiTheme="minorHAnsi" w:eastAsia="Times New Roman" w:hAnsiTheme="minorHAnsi" w:cs="Calibri"/>
          <w:sz w:val="22"/>
          <w:szCs w:val="22"/>
          <w:lang w:val="nl-NL"/>
        </w:rPr>
        <w:t xml:space="preserve">het dictum en de voorwaarden waar het dictum naar verwijst </w:t>
      </w:r>
      <w:r w:rsidR="00C54748" w:rsidRPr="00551601">
        <w:rPr>
          <w:rFonts w:asciiTheme="minorHAnsi" w:eastAsia="Times New Roman" w:hAnsiTheme="minorHAnsi" w:cs="Calibri"/>
          <w:sz w:val="22"/>
          <w:szCs w:val="22"/>
          <w:lang w:val="nl-NL"/>
        </w:rPr>
        <w:t xml:space="preserve">niet geheel aansluiten </w:t>
      </w:r>
      <w:r w:rsidR="001F084B" w:rsidRPr="00551601">
        <w:rPr>
          <w:rFonts w:asciiTheme="minorHAnsi" w:eastAsia="Times New Roman" w:hAnsiTheme="minorHAnsi" w:cs="Calibri"/>
          <w:sz w:val="22"/>
          <w:szCs w:val="22"/>
          <w:lang w:val="nl-NL"/>
        </w:rPr>
        <w:t>(</w:t>
      </w:r>
      <w:r w:rsidR="00144005" w:rsidRPr="00551601">
        <w:rPr>
          <w:rFonts w:asciiTheme="minorHAnsi" w:eastAsia="Times New Roman" w:hAnsiTheme="minorHAnsi" w:cs="Calibri"/>
          <w:sz w:val="22"/>
          <w:szCs w:val="22"/>
          <w:lang w:val="nl-NL"/>
        </w:rPr>
        <w:t>hetgeen niet het geval is</w:t>
      </w:r>
      <w:r w:rsidR="00C54748" w:rsidRPr="00551601">
        <w:rPr>
          <w:rFonts w:asciiTheme="minorHAnsi" w:eastAsia="Times New Roman" w:hAnsiTheme="minorHAnsi" w:cs="Calibri"/>
          <w:sz w:val="22"/>
          <w:szCs w:val="22"/>
          <w:lang w:val="nl-NL"/>
        </w:rPr>
        <w:t>),</w:t>
      </w:r>
      <w:r w:rsidR="001F084B" w:rsidRPr="00551601">
        <w:rPr>
          <w:rFonts w:asciiTheme="minorHAnsi" w:eastAsia="Times New Roman" w:hAnsiTheme="minorHAnsi" w:cs="Calibri"/>
          <w:sz w:val="22"/>
          <w:szCs w:val="22"/>
          <w:lang w:val="nl-NL"/>
        </w:rPr>
        <w:t xml:space="preserve"> </w:t>
      </w:r>
      <w:r w:rsidR="00C54748" w:rsidRPr="00551601">
        <w:rPr>
          <w:rFonts w:asciiTheme="minorHAnsi" w:eastAsia="Times New Roman" w:hAnsiTheme="minorHAnsi" w:cs="Calibri"/>
          <w:sz w:val="22"/>
          <w:szCs w:val="22"/>
          <w:lang w:val="nl-NL"/>
        </w:rPr>
        <w:t xml:space="preserve">dan </w:t>
      </w:r>
      <w:r w:rsidR="00D07A34" w:rsidRPr="00551601">
        <w:rPr>
          <w:rFonts w:asciiTheme="minorHAnsi" w:eastAsia="Times New Roman" w:hAnsiTheme="minorHAnsi" w:cs="Calibri"/>
          <w:sz w:val="22"/>
          <w:szCs w:val="22"/>
          <w:lang w:val="nl-NL"/>
        </w:rPr>
        <w:t xml:space="preserve">is het vanzelfsprekend </w:t>
      </w:r>
      <w:r w:rsidR="0006436C" w:rsidRPr="00551601">
        <w:rPr>
          <w:rFonts w:asciiTheme="minorHAnsi" w:eastAsia="Times New Roman" w:hAnsiTheme="minorHAnsi" w:cs="Calibri"/>
          <w:sz w:val="22"/>
          <w:szCs w:val="22"/>
          <w:lang w:val="nl-NL"/>
        </w:rPr>
        <w:t xml:space="preserve">dat </w:t>
      </w:r>
      <w:r w:rsidR="00D07A34" w:rsidRPr="00551601">
        <w:rPr>
          <w:rFonts w:asciiTheme="minorHAnsi" w:eastAsia="Times New Roman" w:hAnsiTheme="minorHAnsi" w:cs="Calibri"/>
          <w:sz w:val="22"/>
          <w:szCs w:val="22"/>
          <w:lang w:val="nl-NL"/>
        </w:rPr>
        <w:t>het dictum en het doel en de strekking van het dictum prevale</w:t>
      </w:r>
      <w:r w:rsidR="0006436C" w:rsidRPr="00551601">
        <w:rPr>
          <w:rFonts w:asciiTheme="minorHAnsi" w:eastAsia="Times New Roman" w:hAnsiTheme="minorHAnsi" w:cs="Calibri"/>
          <w:sz w:val="22"/>
          <w:szCs w:val="22"/>
          <w:lang w:val="nl-NL"/>
        </w:rPr>
        <w:t>r</w:t>
      </w:r>
      <w:r w:rsidR="0006436C" w:rsidRPr="00551601">
        <w:rPr>
          <w:rFonts w:asciiTheme="minorHAnsi" w:hAnsiTheme="minorHAnsi"/>
          <w:sz w:val="22"/>
          <w:szCs w:val="22"/>
          <w:lang w:val="nl-NL"/>
        </w:rPr>
        <w:t>en.</w:t>
      </w:r>
      <w:r w:rsidR="00ED1030" w:rsidRPr="00551601">
        <w:rPr>
          <w:rFonts w:asciiTheme="minorHAnsi" w:hAnsiTheme="minorHAnsi"/>
          <w:sz w:val="22"/>
          <w:szCs w:val="22"/>
          <w:lang w:val="nl-NL"/>
        </w:rPr>
        <w:t xml:space="preserve"> </w:t>
      </w:r>
      <w:r w:rsidR="0006436C" w:rsidRPr="00551601">
        <w:rPr>
          <w:rFonts w:asciiTheme="minorHAnsi" w:hAnsiTheme="minorHAnsi"/>
          <w:sz w:val="22"/>
          <w:szCs w:val="22"/>
          <w:lang w:val="nl-NL"/>
        </w:rPr>
        <w:t xml:space="preserve">Dat </w:t>
      </w:r>
      <w:r w:rsidR="00D07A34" w:rsidRPr="00551601">
        <w:rPr>
          <w:rFonts w:asciiTheme="minorHAnsi" w:hAnsiTheme="minorHAnsi"/>
          <w:sz w:val="22"/>
          <w:szCs w:val="22"/>
          <w:lang w:val="nl-NL"/>
        </w:rPr>
        <w:t>b</w:t>
      </w:r>
      <w:r w:rsidR="00D07A34" w:rsidRPr="00551601">
        <w:rPr>
          <w:rFonts w:asciiTheme="minorHAnsi" w:eastAsia="Times New Roman" w:hAnsiTheme="minorHAnsi" w:cs="Calibri"/>
          <w:sz w:val="22"/>
          <w:szCs w:val="22"/>
          <w:lang w:val="nl-NL"/>
        </w:rPr>
        <w:t xml:space="preserve">etekent </w:t>
      </w:r>
      <w:r w:rsidR="0006436C" w:rsidRPr="00551601">
        <w:rPr>
          <w:rFonts w:asciiTheme="minorHAnsi" w:eastAsia="Times New Roman" w:hAnsiTheme="minorHAnsi" w:cs="Calibri"/>
          <w:sz w:val="22"/>
          <w:szCs w:val="22"/>
          <w:lang w:val="nl-NL"/>
        </w:rPr>
        <w:t xml:space="preserve">dat </w:t>
      </w:r>
      <w:r w:rsidR="00D07A34" w:rsidRPr="00551601">
        <w:rPr>
          <w:rFonts w:asciiTheme="minorHAnsi" w:eastAsia="Times New Roman" w:hAnsiTheme="minorHAnsi" w:cs="Calibri"/>
          <w:sz w:val="22"/>
          <w:szCs w:val="22"/>
          <w:lang w:val="nl-NL"/>
        </w:rPr>
        <w:t xml:space="preserve">als de door het Gerecht benoemde deskundigen met </w:t>
      </w:r>
      <w:r w:rsidR="003343F4" w:rsidRPr="00551601">
        <w:rPr>
          <w:rFonts w:asciiTheme="minorHAnsi" w:eastAsia="Times New Roman" w:hAnsiTheme="minorHAnsi" w:cs="Calibri"/>
          <w:sz w:val="22"/>
          <w:szCs w:val="22"/>
          <w:lang w:val="nl-NL"/>
        </w:rPr>
        <w:t>AERMOD</w:t>
      </w:r>
      <w:r w:rsidR="005B710B" w:rsidRPr="00551601">
        <w:rPr>
          <w:rFonts w:asciiTheme="minorHAnsi" w:eastAsia="Times New Roman" w:hAnsiTheme="minorHAnsi" w:cs="Calibri"/>
          <w:sz w:val="22"/>
          <w:szCs w:val="22"/>
          <w:lang w:val="nl-NL"/>
        </w:rPr>
        <w:t xml:space="preserve"> (</w:t>
      </w:r>
      <w:r w:rsidR="00D07A34" w:rsidRPr="00551601">
        <w:rPr>
          <w:rFonts w:asciiTheme="minorHAnsi" w:eastAsia="Times New Roman" w:hAnsiTheme="minorHAnsi" w:cs="Calibri"/>
          <w:sz w:val="22"/>
          <w:szCs w:val="22"/>
          <w:lang w:val="nl-NL"/>
        </w:rPr>
        <w:t>dezelfde method</w:t>
      </w:r>
      <w:r w:rsidR="00B07112" w:rsidRPr="00551601">
        <w:rPr>
          <w:rFonts w:asciiTheme="minorHAnsi" w:eastAsia="Times New Roman" w:hAnsiTheme="minorHAnsi" w:cs="Calibri"/>
          <w:sz w:val="22"/>
          <w:szCs w:val="22"/>
          <w:lang w:val="nl-NL"/>
        </w:rPr>
        <w:t>iek</w:t>
      </w:r>
      <w:r w:rsidR="00D07A34" w:rsidRPr="00551601">
        <w:rPr>
          <w:rFonts w:asciiTheme="minorHAnsi" w:eastAsia="Times New Roman" w:hAnsiTheme="minorHAnsi" w:cs="Calibri"/>
          <w:sz w:val="22"/>
          <w:szCs w:val="22"/>
          <w:lang w:val="nl-NL"/>
        </w:rPr>
        <w:t xml:space="preserve"> als eerder gebruikt</w:t>
      </w:r>
      <w:r w:rsidR="005B710B" w:rsidRPr="00551601">
        <w:rPr>
          <w:rFonts w:asciiTheme="minorHAnsi" w:eastAsia="Times New Roman" w:hAnsiTheme="minorHAnsi" w:cs="Calibri"/>
          <w:sz w:val="22"/>
          <w:szCs w:val="22"/>
          <w:lang w:val="nl-NL"/>
        </w:rPr>
        <w:t>)</w:t>
      </w:r>
      <w:r w:rsidR="00D07A34" w:rsidRPr="00551601">
        <w:rPr>
          <w:rFonts w:asciiTheme="minorHAnsi" w:eastAsia="Times New Roman" w:hAnsiTheme="minorHAnsi" w:cs="Calibri"/>
          <w:sz w:val="22"/>
          <w:szCs w:val="22"/>
          <w:lang w:val="nl-NL"/>
        </w:rPr>
        <w:t xml:space="preserve"> een </w:t>
      </w:r>
      <w:r w:rsidR="00ED1030" w:rsidRPr="00551601">
        <w:rPr>
          <w:rFonts w:asciiTheme="minorHAnsi" w:eastAsia="Times New Roman" w:hAnsiTheme="minorHAnsi" w:cs="Calibri"/>
          <w:sz w:val="22"/>
          <w:szCs w:val="22"/>
          <w:lang w:val="nl-NL"/>
        </w:rPr>
        <w:t xml:space="preserve">of meerdere </w:t>
      </w:r>
      <w:r w:rsidR="00D07A34" w:rsidRPr="00551601">
        <w:rPr>
          <w:rFonts w:asciiTheme="minorHAnsi" w:eastAsia="Times New Roman" w:hAnsiTheme="minorHAnsi" w:cs="Calibri"/>
          <w:sz w:val="22"/>
          <w:szCs w:val="22"/>
          <w:lang w:val="nl-NL"/>
        </w:rPr>
        <w:t>overtreding</w:t>
      </w:r>
      <w:r w:rsidR="00ED1030" w:rsidRPr="00551601">
        <w:rPr>
          <w:rFonts w:asciiTheme="minorHAnsi" w:eastAsia="Times New Roman" w:hAnsiTheme="minorHAnsi" w:cs="Calibri"/>
          <w:sz w:val="22"/>
          <w:szCs w:val="22"/>
          <w:lang w:val="nl-NL"/>
        </w:rPr>
        <w:t>en</w:t>
      </w:r>
      <w:r w:rsidR="00D07A34" w:rsidRPr="00551601">
        <w:rPr>
          <w:rFonts w:asciiTheme="minorHAnsi" w:eastAsia="Times New Roman" w:hAnsiTheme="minorHAnsi" w:cs="Calibri"/>
          <w:sz w:val="22"/>
          <w:szCs w:val="22"/>
          <w:lang w:val="nl-NL"/>
        </w:rPr>
        <w:t xml:space="preserve"> van het Verbod constateren</w:t>
      </w:r>
      <w:r w:rsidR="00ED1030" w:rsidRPr="00551601">
        <w:rPr>
          <w:rFonts w:asciiTheme="minorHAnsi" w:eastAsia="Times New Roman" w:hAnsiTheme="minorHAnsi" w:cs="Calibri"/>
          <w:sz w:val="22"/>
          <w:szCs w:val="22"/>
          <w:lang w:val="nl-NL"/>
        </w:rPr>
        <w:t xml:space="preserve"> </w:t>
      </w:r>
      <w:r w:rsidR="00C2091E" w:rsidRPr="00551601">
        <w:rPr>
          <w:rFonts w:asciiTheme="minorHAnsi" w:eastAsia="Times New Roman" w:hAnsiTheme="minorHAnsi" w:cs="Calibri"/>
          <w:sz w:val="22"/>
          <w:szCs w:val="22"/>
          <w:lang w:val="nl-NL"/>
        </w:rPr>
        <w:t xml:space="preserve">in het </w:t>
      </w:r>
      <w:r w:rsidR="0006436C" w:rsidRPr="00551601">
        <w:rPr>
          <w:rFonts w:asciiTheme="minorHAnsi" w:eastAsia="Times New Roman" w:hAnsiTheme="minorHAnsi" w:cs="Calibri"/>
          <w:sz w:val="22"/>
          <w:szCs w:val="22"/>
          <w:lang w:val="nl-NL"/>
        </w:rPr>
        <w:t>verbodsgebied</w:t>
      </w:r>
      <w:r w:rsidR="00D07A34" w:rsidRPr="00551601">
        <w:rPr>
          <w:rFonts w:asciiTheme="minorHAnsi" w:eastAsia="Times New Roman" w:hAnsiTheme="minorHAnsi" w:cs="Calibri"/>
          <w:sz w:val="22"/>
          <w:szCs w:val="22"/>
          <w:lang w:val="nl-NL"/>
        </w:rPr>
        <w:t xml:space="preserve">, </w:t>
      </w:r>
      <w:r w:rsidR="00D67774" w:rsidRPr="00551601">
        <w:rPr>
          <w:rFonts w:asciiTheme="minorHAnsi" w:eastAsia="Times New Roman" w:hAnsiTheme="minorHAnsi" w:cs="Calibri"/>
          <w:sz w:val="22"/>
          <w:szCs w:val="22"/>
          <w:lang w:val="nl-NL"/>
        </w:rPr>
        <w:t xml:space="preserve">de dwangsomveroordeling executabel is. </w:t>
      </w:r>
    </w:p>
    <w:p w14:paraId="4C2F4778" w14:textId="77777777" w:rsidR="0089523E" w:rsidRPr="00551601" w:rsidRDefault="0089523E" w:rsidP="003343F4">
      <w:pPr>
        <w:spacing w:line="276" w:lineRule="auto"/>
        <w:jc w:val="both"/>
        <w:rPr>
          <w:rFonts w:asciiTheme="minorHAnsi" w:eastAsia="Times New Roman" w:hAnsiTheme="minorHAnsi" w:cs="Calibri"/>
          <w:i/>
          <w:sz w:val="22"/>
          <w:szCs w:val="22"/>
          <w:lang w:val="nl-NL"/>
        </w:rPr>
      </w:pPr>
    </w:p>
    <w:p w14:paraId="4CD5A2C1" w14:textId="77777777" w:rsidR="00CD7FF5" w:rsidRPr="00551601" w:rsidRDefault="00CD7FF5" w:rsidP="003343F4">
      <w:pPr>
        <w:spacing w:line="276" w:lineRule="auto"/>
        <w:rPr>
          <w:rFonts w:asciiTheme="minorHAnsi" w:hAnsiTheme="minorHAnsi" w:cs="Calibri"/>
          <w:color w:val="4472C4"/>
          <w:sz w:val="22"/>
          <w:szCs w:val="22"/>
          <w:lang w:val="nl-NL"/>
        </w:rPr>
      </w:pPr>
    </w:p>
    <w:p w14:paraId="3AD1AFFD" w14:textId="54B7C2CB" w:rsidR="0089523E" w:rsidRPr="00551601" w:rsidRDefault="002F23DA" w:rsidP="00C2348D">
      <w:pPr>
        <w:pStyle w:val="MediumGrid1-Accent21"/>
        <w:spacing w:line="276" w:lineRule="auto"/>
        <w:ind w:left="284"/>
        <w:jc w:val="both"/>
        <w:rPr>
          <w:rFonts w:asciiTheme="minorHAnsi" w:hAnsiTheme="minorHAnsi"/>
          <w:b/>
          <w:i/>
          <w:sz w:val="22"/>
          <w:szCs w:val="22"/>
          <w:u w:val="single"/>
          <w:lang w:val="nl-NL"/>
        </w:rPr>
      </w:pPr>
      <w:r w:rsidRPr="00551601">
        <w:rPr>
          <w:rFonts w:asciiTheme="minorHAnsi" w:hAnsiTheme="minorHAnsi"/>
          <w:b/>
          <w:i/>
          <w:sz w:val="22"/>
          <w:szCs w:val="22"/>
          <w:u w:val="single"/>
          <w:lang w:val="nl-NL"/>
        </w:rPr>
        <w:t xml:space="preserve">IV </w:t>
      </w:r>
      <w:r w:rsidR="0089523E" w:rsidRPr="00551601">
        <w:rPr>
          <w:rFonts w:asciiTheme="minorHAnsi" w:hAnsiTheme="minorHAnsi"/>
          <w:b/>
          <w:i/>
          <w:sz w:val="22"/>
          <w:szCs w:val="22"/>
          <w:u w:val="single"/>
          <w:lang w:val="nl-NL"/>
        </w:rPr>
        <w:t>“</w:t>
      </w:r>
      <w:r w:rsidR="00ED2EA7" w:rsidRPr="00551601">
        <w:rPr>
          <w:rFonts w:asciiTheme="minorHAnsi" w:eastAsia="Times New Roman" w:hAnsiTheme="minorHAnsi" w:cs="Calibri"/>
          <w:b/>
          <w:i/>
          <w:sz w:val="22"/>
          <w:szCs w:val="22"/>
          <w:u w:val="single"/>
          <w:lang w:val="nl-NL"/>
        </w:rPr>
        <w:t>D</w:t>
      </w:r>
      <w:r w:rsidR="0089523E" w:rsidRPr="00551601">
        <w:rPr>
          <w:rFonts w:asciiTheme="minorHAnsi" w:eastAsia="Times New Roman" w:hAnsiTheme="minorHAnsi" w:cs="Calibri"/>
          <w:b/>
          <w:i/>
          <w:sz w:val="22"/>
          <w:szCs w:val="22"/>
          <w:u w:val="single"/>
          <w:lang w:val="nl-NL"/>
        </w:rPr>
        <w:t>e</w:t>
      </w:r>
      <w:r w:rsidR="0089523E" w:rsidRPr="00551601">
        <w:rPr>
          <w:rFonts w:asciiTheme="minorHAnsi" w:hAnsiTheme="minorHAnsi"/>
          <w:b/>
          <w:i/>
          <w:sz w:val="22"/>
          <w:szCs w:val="22"/>
          <w:u w:val="single"/>
          <w:lang w:val="nl-NL"/>
        </w:rPr>
        <w:t xml:space="preserve"> wijze waarop”</w:t>
      </w:r>
    </w:p>
    <w:p w14:paraId="195949A4" w14:textId="77777777" w:rsidR="0011666E" w:rsidRPr="00551601" w:rsidRDefault="0011666E" w:rsidP="00C2348D">
      <w:pPr>
        <w:pStyle w:val="MediumGrid1-Accent21"/>
        <w:spacing w:line="276" w:lineRule="auto"/>
        <w:ind w:left="284"/>
        <w:jc w:val="both"/>
        <w:rPr>
          <w:rFonts w:asciiTheme="minorHAnsi" w:eastAsia="Times New Roman" w:hAnsiTheme="minorHAnsi" w:cs="Calibri"/>
          <w:b/>
          <w:i/>
          <w:sz w:val="22"/>
          <w:szCs w:val="22"/>
          <w:lang w:val="nl-NL"/>
        </w:rPr>
      </w:pPr>
    </w:p>
    <w:p w14:paraId="44547631" w14:textId="15154CCC" w:rsidR="00386CEC" w:rsidRPr="00551601" w:rsidRDefault="00DD4645" w:rsidP="004623E8">
      <w:pPr>
        <w:pStyle w:val="MediumGrid1-Accent21"/>
        <w:numPr>
          <w:ilvl w:val="1"/>
          <w:numId w:val="3"/>
        </w:numPr>
        <w:spacing w:line="276" w:lineRule="auto"/>
        <w:ind w:left="993" w:hanging="284"/>
        <w:jc w:val="both"/>
        <w:rPr>
          <w:rFonts w:asciiTheme="minorHAnsi" w:eastAsia="Times New Roman" w:hAnsiTheme="minorHAnsi" w:cs="Calibri"/>
          <w:sz w:val="22"/>
          <w:szCs w:val="22"/>
          <w:lang w:val="nl-NL"/>
        </w:rPr>
      </w:pPr>
      <w:r w:rsidRPr="00551601">
        <w:rPr>
          <w:rFonts w:asciiTheme="minorHAnsi" w:eastAsia="Times New Roman" w:hAnsiTheme="minorHAnsi" w:cs="Calibri"/>
          <w:b/>
          <w:i/>
          <w:sz w:val="22"/>
          <w:szCs w:val="22"/>
          <w:lang w:val="nl-NL"/>
        </w:rPr>
        <w:t>T</w:t>
      </w:r>
      <w:r w:rsidR="00D818BA" w:rsidRPr="00551601">
        <w:rPr>
          <w:rFonts w:asciiTheme="minorHAnsi" w:eastAsia="Times New Roman" w:hAnsiTheme="minorHAnsi" w:cs="Calibri"/>
          <w:b/>
          <w:i/>
          <w:sz w:val="22"/>
          <w:szCs w:val="22"/>
          <w:lang w:val="nl-NL"/>
        </w:rPr>
        <w:t>oetsings</w:t>
      </w:r>
      <w:r w:rsidRPr="00551601">
        <w:rPr>
          <w:rFonts w:asciiTheme="minorHAnsi" w:eastAsia="Times New Roman" w:hAnsiTheme="minorHAnsi" w:cs="Calibri"/>
          <w:b/>
          <w:i/>
          <w:sz w:val="22"/>
          <w:szCs w:val="22"/>
          <w:lang w:val="nl-NL"/>
        </w:rPr>
        <w:t>gebied/</w:t>
      </w:r>
      <w:r w:rsidR="00D818BA" w:rsidRPr="00551601">
        <w:rPr>
          <w:rFonts w:asciiTheme="minorHAnsi" w:eastAsia="Times New Roman" w:hAnsiTheme="minorHAnsi" w:cs="Calibri"/>
          <w:b/>
          <w:i/>
          <w:sz w:val="22"/>
          <w:szCs w:val="22"/>
          <w:lang w:val="nl-NL"/>
        </w:rPr>
        <w:t>locatie</w:t>
      </w:r>
      <w:r w:rsidR="00383ADB" w:rsidRPr="00551601">
        <w:rPr>
          <w:rFonts w:asciiTheme="minorHAnsi" w:eastAsia="Times New Roman" w:hAnsiTheme="minorHAnsi" w:cs="Calibri"/>
          <w:b/>
          <w:i/>
          <w:sz w:val="22"/>
          <w:szCs w:val="22"/>
          <w:lang w:val="nl-NL"/>
        </w:rPr>
        <w:t>;</w:t>
      </w:r>
      <w:r w:rsidR="00513112" w:rsidRPr="00551601">
        <w:rPr>
          <w:rFonts w:asciiTheme="minorHAnsi" w:eastAsia="Times New Roman" w:hAnsiTheme="minorHAnsi" w:cs="Calibri"/>
          <w:b/>
          <w:i/>
          <w:sz w:val="22"/>
          <w:szCs w:val="22"/>
          <w:lang w:val="nl-NL"/>
        </w:rPr>
        <w:t xml:space="preserve"> </w:t>
      </w:r>
    </w:p>
    <w:p w14:paraId="492306C2" w14:textId="115F3E22" w:rsidR="00220E2C" w:rsidRPr="00551601" w:rsidRDefault="00AD3214" w:rsidP="00C2348D">
      <w:pPr>
        <w:pStyle w:val="MediumGrid1-Accent21"/>
        <w:numPr>
          <w:ilvl w:val="0"/>
          <w:numId w:val="3"/>
        </w:numPr>
        <w:spacing w:line="276" w:lineRule="auto"/>
        <w:jc w:val="both"/>
        <w:rPr>
          <w:rFonts w:asciiTheme="minorHAnsi" w:eastAsia="Times New Roman" w:hAnsiTheme="minorHAnsi" w:cs="Calibri"/>
          <w:sz w:val="22"/>
          <w:szCs w:val="22"/>
          <w:lang w:val="nl-NL"/>
        </w:rPr>
      </w:pPr>
      <w:r w:rsidRPr="00551601">
        <w:rPr>
          <w:rFonts w:asciiTheme="minorHAnsi" w:hAnsiTheme="minorHAnsi" w:cs="Calibri"/>
          <w:sz w:val="22"/>
          <w:szCs w:val="22"/>
          <w:lang w:val="nl-NL"/>
        </w:rPr>
        <w:t xml:space="preserve">Over </w:t>
      </w:r>
      <w:r w:rsidR="003D041F" w:rsidRPr="00551601">
        <w:rPr>
          <w:rFonts w:asciiTheme="minorHAnsi" w:hAnsiTheme="minorHAnsi" w:cs="Calibri"/>
          <w:sz w:val="22"/>
          <w:szCs w:val="22"/>
          <w:lang w:val="nl-NL"/>
        </w:rPr>
        <w:t>de toetsingsloc</w:t>
      </w:r>
      <w:r w:rsidR="003D041F" w:rsidRPr="00551601">
        <w:rPr>
          <w:rFonts w:asciiTheme="minorHAnsi" w:hAnsiTheme="minorHAnsi"/>
          <w:sz w:val="22"/>
          <w:szCs w:val="22"/>
          <w:lang w:val="nl-NL"/>
        </w:rPr>
        <w:t>atie/het</w:t>
      </w:r>
      <w:r w:rsidR="003D041F" w:rsidRPr="00551601">
        <w:rPr>
          <w:rFonts w:asciiTheme="minorHAnsi" w:hAnsiTheme="minorHAnsi" w:cs="Calibri"/>
          <w:sz w:val="22"/>
          <w:szCs w:val="22"/>
          <w:lang w:val="nl-NL"/>
        </w:rPr>
        <w:t xml:space="preserve"> toetsingsgebied </w:t>
      </w:r>
      <w:r w:rsidR="00EC20B8" w:rsidRPr="00551601">
        <w:rPr>
          <w:rFonts w:asciiTheme="minorHAnsi" w:hAnsiTheme="minorHAnsi" w:cs="Calibri"/>
          <w:sz w:val="22"/>
          <w:szCs w:val="22"/>
          <w:lang w:val="nl-NL"/>
        </w:rPr>
        <w:t xml:space="preserve">zou dan ook </w:t>
      </w:r>
      <w:r w:rsidRPr="00551601">
        <w:rPr>
          <w:rFonts w:asciiTheme="minorHAnsi" w:hAnsiTheme="minorHAnsi" w:cs="Calibri"/>
          <w:sz w:val="22"/>
          <w:szCs w:val="22"/>
          <w:lang w:val="nl-NL"/>
        </w:rPr>
        <w:t xml:space="preserve">geen misverstand </w:t>
      </w:r>
      <w:r w:rsidR="00745A51" w:rsidRPr="00551601">
        <w:rPr>
          <w:rFonts w:asciiTheme="minorHAnsi" w:hAnsiTheme="minorHAnsi" w:cs="Calibri"/>
          <w:sz w:val="22"/>
          <w:szCs w:val="22"/>
          <w:lang w:val="nl-NL"/>
        </w:rPr>
        <w:t xml:space="preserve">kunnen </w:t>
      </w:r>
      <w:r w:rsidRPr="00551601">
        <w:rPr>
          <w:rFonts w:asciiTheme="minorHAnsi" w:hAnsiTheme="minorHAnsi" w:cs="Calibri"/>
          <w:sz w:val="22"/>
          <w:szCs w:val="22"/>
          <w:lang w:val="nl-NL"/>
        </w:rPr>
        <w:t>bestaan</w:t>
      </w:r>
      <w:r w:rsidR="00EC20B8" w:rsidRPr="00551601">
        <w:rPr>
          <w:rFonts w:asciiTheme="minorHAnsi" w:hAnsiTheme="minorHAnsi" w:cs="Calibri"/>
          <w:sz w:val="22"/>
          <w:szCs w:val="22"/>
          <w:lang w:val="nl-NL"/>
        </w:rPr>
        <w:t>:</w:t>
      </w:r>
      <w:r w:rsidR="008D7ED8" w:rsidRPr="00551601">
        <w:rPr>
          <w:rFonts w:asciiTheme="minorHAnsi" w:hAnsiTheme="minorHAnsi" w:cs="Calibri"/>
          <w:sz w:val="22"/>
          <w:szCs w:val="22"/>
          <w:lang w:val="nl-NL"/>
        </w:rPr>
        <w:t xml:space="preserve"> het dictum luidt</w:t>
      </w:r>
      <w:r w:rsidR="00AE73F6" w:rsidRPr="00551601">
        <w:rPr>
          <w:rFonts w:asciiTheme="minorHAnsi" w:hAnsiTheme="minorHAnsi" w:cs="Calibri"/>
          <w:sz w:val="22"/>
          <w:szCs w:val="22"/>
          <w:lang w:val="nl-NL"/>
        </w:rPr>
        <w:t>:</w:t>
      </w:r>
      <w:r w:rsidR="002375EB" w:rsidRPr="00551601">
        <w:rPr>
          <w:rFonts w:asciiTheme="minorHAnsi" w:hAnsiTheme="minorHAnsi" w:cs="Calibri"/>
          <w:sz w:val="22"/>
          <w:szCs w:val="22"/>
          <w:lang w:val="nl-NL"/>
        </w:rPr>
        <w:t xml:space="preserve"> </w:t>
      </w:r>
      <w:r w:rsidR="00AE73F6" w:rsidRPr="00551601">
        <w:rPr>
          <w:rFonts w:asciiTheme="minorHAnsi" w:eastAsia="Times New Roman" w:hAnsiTheme="minorHAnsi" w:cs="Calibri"/>
          <w:i/>
          <w:sz w:val="22"/>
          <w:szCs w:val="22"/>
          <w:u w:val="single"/>
          <w:lang w:val="nl-NL"/>
        </w:rPr>
        <w:t>benedenwinds van de raffinaderij, daaronder begrepen te Beth Cha</w:t>
      </w:r>
      <w:r w:rsidR="00AE73F6" w:rsidRPr="00551601">
        <w:rPr>
          <w:rFonts w:asciiTheme="minorHAnsi" w:hAnsiTheme="minorHAnsi"/>
          <w:i/>
          <w:sz w:val="22"/>
          <w:szCs w:val="22"/>
          <w:u w:val="single"/>
          <w:lang w:val="nl-NL"/>
        </w:rPr>
        <w:t>im</w:t>
      </w:r>
      <w:r w:rsidRPr="00551601">
        <w:rPr>
          <w:rFonts w:asciiTheme="minorHAnsi" w:hAnsiTheme="minorHAnsi"/>
          <w:sz w:val="22"/>
          <w:szCs w:val="22"/>
          <w:lang w:val="nl-NL"/>
        </w:rPr>
        <w:t>.</w:t>
      </w:r>
      <w:r w:rsidR="005D77CB" w:rsidRPr="00551601">
        <w:rPr>
          <w:rFonts w:asciiTheme="minorHAnsi" w:hAnsiTheme="minorHAnsi"/>
          <w:sz w:val="22"/>
          <w:szCs w:val="22"/>
          <w:lang w:val="nl-NL"/>
        </w:rPr>
        <w:t xml:space="preserve"> </w:t>
      </w:r>
      <w:r w:rsidR="008B1A47" w:rsidRPr="00551601">
        <w:rPr>
          <w:rFonts w:asciiTheme="minorHAnsi" w:hAnsiTheme="minorHAnsi"/>
          <w:sz w:val="22"/>
          <w:szCs w:val="22"/>
          <w:lang w:val="nl-NL"/>
        </w:rPr>
        <w:t>Taalkund</w:t>
      </w:r>
      <w:r w:rsidR="008B1A47" w:rsidRPr="00551601">
        <w:rPr>
          <w:rFonts w:asciiTheme="minorHAnsi" w:hAnsiTheme="minorHAnsi" w:cs="Calibri"/>
          <w:sz w:val="22"/>
          <w:szCs w:val="22"/>
          <w:lang w:val="nl-NL"/>
        </w:rPr>
        <w:t>ig</w:t>
      </w:r>
      <w:r w:rsidR="005D77CB" w:rsidRPr="00551601">
        <w:rPr>
          <w:rFonts w:asciiTheme="minorHAnsi" w:hAnsiTheme="minorHAnsi" w:cs="Calibri"/>
          <w:sz w:val="22"/>
          <w:szCs w:val="22"/>
          <w:lang w:val="nl-NL"/>
        </w:rPr>
        <w:t xml:space="preserve">, </w:t>
      </w:r>
      <w:r w:rsidR="008B1A47" w:rsidRPr="00551601">
        <w:rPr>
          <w:rFonts w:asciiTheme="minorHAnsi" w:hAnsiTheme="minorHAnsi" w:cs="Calibri"/>
          <w:sz w:val="22"/>
          <w:szCs w:val="22"/>
          <w:lang w:val="nl-NL"/>
        </w:rPr>
        <w:t xml:space="preserve">en bezien </w:t>
      </w:r>
      <w:r w:rsidR="005D77CB" w:rsidRPr="00551601">
        <w:rPr>
          <w:rFonts w:asciiTheme="minorHAnsi" w:hAnsiTheme="minorHAnsi" w:cs="Calibri"/>
          <w:sz w:val="22"/>
          <w:szCs w:val="22"/>
          <w:lang w:val="nl-NL"/>
        </w:rPr>
        <w:t xml:space="preserve">in het licht van de overwegingen van het vonnis, en </w:t>
      </w:r>
      <w:r w:rsidR="008B1A47" w:rsidRPr="00551601">
        <w:rPr>
          <w:rFonts w:asciiTheme="minorHAnsi" w:hAnsiTheme="minorHAnsi" w:cs="Calibri"/>
          <w:sz w:val="22"/>
          <w:szCs w:val="22"/>
          <w:lang w:val="nl-NL"/>
        </w:rPr>
        <w:t xml:space="preserve">in de context van de problematiek en de voorgaande procedures kan dit niet </w:t>
      </w:r>
      <w:r w:rsidR="00323F64" w:rsidRPr="00551601">
        <w:rPr>
          <w:rFonts w:asciiTheme="minorHAnsi" w:hAnsiTheme="minorHAnsi" w:cs="Calibri"/>
          <w:sz w:val="22"/>
          <w:szCs w:val="22"/>
          <w:lang w:val="nl-NL"/>
        </w:rPr>
        <w:t xml:space="preserve">anders </w:t>
      </w:r>
      <w:r w:rsidR="003C5A79" w:rsidRPr="00551601">
        <w:rPr>
          <w:rFonts w:asciiTheme="minorHAnsi" w:hAnsiTheme="minorHAnsi" w:cs="Calibri"/>
          <w:sz w:val="22"/>
          <w:szCs w:val="22"/>
          <w:lang w:val="nl-NL"/>
        </w:rPr>
        <w:t>worden uitgelegd dan dat hiermee bedoeld zijn meerdere publiek toegankelijke locaties in het omschreven gebied, “</w:t>
      </w:r>
      <w:r w:rsidR="003C5A79" w:rsidRPr="00551601">
        <w:rPr>
          <w:rFonts w:asciiTheme="minorHAnsi" w:hAnsiTheme="minorHAnsi" w:cs="Calibri"/>
          <w:i/>
          <w:sz w:val="22"/>
          <w:szCs w:val="22"/>
          <w:lang w:val="nl-NL"/>
        </w:rPr>
        <w:t>het gebied benedenwinds van de raffinaderij</w:t>
      </w:r>
      <w:r w:rsidR="003C5A79" w:rsidRPr="00551601">
        <w:rPr>
          <w:rFonts w:asciiTheme="minorHAnsi" w:hAnsiTheme="minorHAnsi" w:cs="Calibri"/>
          <w:sz w:val="22"/>
          <w:szCs w:val="22"/>
          <w:lang w:val="nl-NL"/>
        </w:rPr>
        <w:t>”</w:t>
      </w:r>
      <w:r w:rsidR="00CB330D" w:rsidRPr="00551601">
        <w:rPr>
          <w:rStyle w:val="Voetnootmarkering"/>
          <w:rFonts w:asciiTheme="minorHAnsi" w:hAnsiTheme="minorHAnsi" w:cs="Calibri"/>
          <w:sz w:val="22"/>
          <w:szCs w:val="22"/>
          <w:lang w:val="nl-NL"/>
        </w:rPr>
        <w:footnoteReference w:id="9"/>
      </w:r>
      <w:r w:rsidR="003C5A79" w:rsidRPr="00551601">
        <w:rPr>
          <w:rFonts w:asciiTheme="minorHAnsi" w:hAnsiTheme="minorHAnsi" w:cs="Calibri"/>
          <w:sz w:val="22"/>
          <w:szCs w:val="22"/>
          <w:lang w:val="nl-NL"/>
        </w:rPr>
        <w:t>. Door de heersende passaatwind is dit gebied overigens een zeer goed te duiden gebied, een zeer belangrijk gegeven in dez</w:t>
      </w:r>
      <w:r w:rsidR="003C5A79" w:rsidRPr="00551601">
        <w:rPr>
          <w:rFonts w:asciiTheme="minorHAnsi" w:hAnsiTheme="minorHAnsi"/>
          <w:sz w:val="22"/>
          <w:szCs w:val="22"/>
          <w:lang w:val="nl-NL"/>
        </w:rPr>
        <w:t>en.</w:t>
      </w:r>
      <w:r w:rsidR="008B1A47"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H</w:t>
      </w:r>
      <w:r w:rsidR="00741294" w:rsidRPr="00551601">
        <w:rPr>
          <w:rFonts w:asciiTheme="minorHAnsi" w:eastAsia="Times New Roman" w:hAnsiTheme="minorHAnsi" w:cs="Calibri"/>
          <w:sz w:val="22"/>
          <w:szCs w:val="22"/>
          <w:lang w:val="nl-NL"/>
        </w:rPr>
        <w:t xml:space="preserve">et </w:t>
      </w:r>
      <w:r w:rsidR="00741294" w:rsidRPr="00551601">
        <w:rPr>
          <w:rFonts w:asciiTheme="minorHAnsi" w:hAnsiTheme="minorHAnsi" w:cs="Calibri"/>
          <w:sz w:val="22"/>
          <w:szCs w:val="22"/>
          <w:lang w:val="nl-NL"/>
        </w:rPr>
        <w:t>G</w:t>
      </w:r>
      <w:r w:rsidR="00741294" w:rsidRPr="00551601">
        <w:rPr>
          <w:rFonts w:asciiTheme="minorHAnsi" w:hAnsiTheme="minorHAnsi"/>
          <w:sz w:val="22"/>
          <w:szCs w:val="22"/>
          <w:lang w:val="nl-NL"/>
        </w:rPr>
        <w:t>EA in h</w:t>
      </w:r>
      <w:r w:rsidR="00741294" w:rsidRPr="00551601">
        <w:rPr>
          <w:rFonts w:asciiTheme="minorHAnsi" w:hAnsiTheme="minorHAnsi" w:cs="Calibri"/>
          <w:sz w:val="22"/>
          <w:szCs w:val="22"/>
          <w:lang w:val="nl-NL"/>
        </w:rPr>
        <w:t xml:space="preserve">aar uitspraak van 28 mei 2009 </w:t>
      </w:r>
      <w:r w:rsidRPr="00551601">
        <w:rPr>
          <w:rFonts w:asciiTheme="minorHAnsi" w:hAnsiTheme="minorHAnsi" w:cs="Calibri"/>
          <w:sz w:val="22"/>
          <w:szCs w:val="22"/>
          <w:lang w:val="nl-NL"/>
        </w:rPr>
        <w:t xml:space="preserve">wees </w:t>
      </w:r>
      <w:r w:rsidR="00CF53A1" w:rsidRPr="00551601">
        <w:rPr>
          <w:rFonts w:asciiTheme="minorHAnsi" w:hAnsiTheme="minorHAnsi" w:cs="Calibri"/>
          <w:sz w:val="22"/>
          <w:szCs w:val="22"/>
          <w:lang w:val="nl-NL"/>
        </w:rPr>
        <w:t xml:space="preserve">alleen </w:t>
      </w:r>
      <w:r w:rsidR="00741294" w:rsidRPr="00551601">
        <w:rPr>
          <w:rFonts w:asciiTheme="minorHAnsi" w:hAnsiTheme="minorHAnsi" w:cs="Calibri"/>
          <w:sz w:val="22"/>
          <w:szCs w:val="22"/>
          <w:lang w:val="nl-NL"/>
        </w:rPr>
        <w:t>Beth Chaim aan als de plek waar aan de norm voor SO2 dient te worden voldaan</w:t>
      </w:r>
      <w:r w:rsidR="0024248F" w:rsidRPr="00551601">
        <w:rPr>
          <w:rFonts w:asciiTheme="minorHAnsi" w:hAnsiTheme="minorHAnsi" w:cs="Calibri"/>
          <w:sz w:val="22"/>
          <w:szCs w:val="22"/>
          <w:lang w:val="nl-NL"/>
        </w:rPr>
        <w:t xml:space="preserve">. In het </w:t>
      </w:r>
      <w:r w:rsidR="00665B56" w:rsidRPr="00551601">
        <w:rPr>
          <w:rFonts w:asciiTheme="minorHAnsi" w:hAnsiTheme="minorHAnsi" w:cs="Calibri"/>
          <w:sz w:val="22"/>
          <w:szCs w:val="22"/>
          <w:lang w:val="nl-NL"/>
        </w:rPr>
        <w:t>Hof-Vonnis</w:t>
      </w:r>
      <w:r w:rsidR="0024248F" w:rsidRPr="00551601">
        <w:rPr>
          <w:rFonts w:asciiTheme="minorHAnsi" w:hAnsiTheme="minorHAnsi" w:cs="Calibri"/>
          <w:sz w:val="22"/>
          <w:szCs w:val="22"/>
          <w:lang w:val="nl-NL"/>
        </w:rPr>
        <w:t xml:space="preserve"> wordt deze toetsingslocatie ook gevolgd (zie </w:t>
      </w:r>
      <w:proofErr w:type="spellStart"/>
      <w:r w:rsidR="0024248F" w:rsidRPr="00551601">
        <w:rPr>
          <w:rFonts w:asciiTheme="minorHAnsi" w:hAnsiTheme="minorHAnsi" w:cs="Calibri"/>
          <w:sz w:val="22"/>
          <w:szCs w:val="22"/>
          <w:lang w:val="nl-NL"/>
        </w:rPr>
        <w:t>r.o.</w:t>
      </w:r>
      <w:proofErr w:type="spellEnd"/>
      <w:r w:rsidR="0024248F" w:rsidRPr="00551601">
        <w:rPr>
          <w:rFonts w:asciiTheme="minorHAnsi" w:hAnsiTheme="minorHAnsi" w:cs="Calibri"/>
          <w:sz w:val="22"/>
          <w:szCs w:val="22"/>
          <w:lang w:val="nl-NL"/>
        </w:rPr>
        <w:t xml:space="preserve"> 3.6 van het </w:t>
      </w:r>
      <w:r w:rsidR="00665B56" w:rsidRPr="00551601">
        <w:rPr>
          <w:rFonts w:asciiTheme="minorHAnsi" w:hAnsiTheme="minorHAnsi" w:cs="Calibri"/>
          <w:sz w:val="22"/>
          <w:szCs w:val="22"/>
          <w:lang w:val="nl-NL"/>
        </w:rPr>
        <w:t>Hof-Vonnis</w:t>
      </w:r>
      <w:r w:rsidR="0024248F" w:rsidRPr="00551601">
        <w:rPr>
          <w:rFonts w:asciiTheme="minorHAnsi" w:hAnsiTheme="minorHAnsi" w:cs="Calibri"/>
          <w:sz w:val="22"/>
          <w:szCs w:val="22"/>
          <w:lang w:val="nl-NL"/>
        </w:rPr>
        <w:t>: Het Hof stelt met zoveel woorden ‘</w:t>
      </w:r>
      <w:r w:rsidR="0024248F" w:rsidRPr="00551601">
        <w:rPr>
          <w:rFonts w:asciiTheme="minorHAnsi" w:hAnsiTheme="minorHAnsi" w:cs="Calibri"/>
          <w:i/>
          <w:sz w:val="22"/>
          <w:szCs w:val="22"/>
          <w:lang w:val="nl-NL"/>
        </w:rPr>
        <w:t>dat ze geen grond ziet om Beth Chaim uit te zonderen als plaats waar immissie gemeten wordt</w:t>
      </w:r>
      <w:r w:rsidR="0024248F" w:rsidRPr="00551601">
        <w:rPr>
          <w:rFonts w:asciiTheme="minorHAnsi" w:hAnsiTheme="minorHAnsi" w:cs="Calibri"/>
          <w:sz w:val="22"/>
          <w:szCs w:val="22"/>
          <w:lang w:val="nl-NL"/>
        </w:rPr>
        <w:t xml:space="preserve">’) maar </w:t>
      </w:r>
      <w:r w:rsidR="00B10EB2" w:rsidRPr="00551601">
        <w:rPr>
          <w:rFonts w:asciiTheme="minorHAnsi" w:hAnsiTheme="minorHAnsi" w:cs="Calibri"/>
          <w:sz w:val="22"/>
          <w:szCs w:val="22"/>
          <w:lang w:val="nl-NL"/>
        </w:rPr>
        <w:t xml:space="preserve">het gebied </w:t>
      </w:r>
      <w:r w:rsidR="0024248F" w:rsidRPr="00551601">
        <w:rPr>
          <w:rFonts w:asciiTheme="minorHAnsi" w:hAnsiTheme="minorHAnsi" w:cs="Calibri"/>
          <w:sz w:val="22"/>
          <w:szCs w:val="22"/>
          <w:lang w:val="nl-NL"/>
        </w:rPr>
        <w:t xml:space="preserve">wordt tevens </w:t>
      </w:r>
      <w:r w:rsidRPr="00551601">
        <w:rPr>
          <w:rFonts w:asciiTheme="minorHAnsi" w:hAnsiTheme="minorHAnsi" w:cs="Calibri"/>
          <w:sz w:val="22"/>
          <w:szCs w:val="22"/>
          <w:lang w:val="nl-NL"/>
        </w:rPr>
        <w:t xml:space="preserve">nadrukkelijk </w:t>
      </w:r>
      <w:r w:rsidR="0024248F" w:rsidRPr="00551601">
        <w:rPr>
          <w:rFonts w:asciiTheme="minorHAnsi" w:hAnsiTheme="minorHAnsi" w:cs="Calibri"/>
          <w:sz w:val="22"/>
          <w:szCs w:val="22"/>
          <w:lang w:val="nl-NL"/>
        </w:rPr>
        <w:t>uitgebreid tot het gehele gebied benedenwinds van de raffinaderij</w:t>
      </w:r>
      <w:r w:rsidR="001B6C81" w:rsidRPr="00551601">
        <w:rPr>
          <w:rFonts w:asciiTheme="minorHAnsi" w:hAnsiTheme="minorHAnsi" w:cs="Calibri"/>
          <w:sz w:val="22"/>
          <w:szCs w:val="22"/>
          <w:lang w:val="nl-NL"/>
        </w:rPr>
        <w:t xml:space="preserve">, </w:t>
      </w:r>
      <w:r w:rsidR="00567E06" w:rsidRPr="00551601">
        <w:rPr>
          <w:rFonts w:asciiTheme="minorHAnsi" w:hAnsiTheme="minorHAnsi" w:cs="Calibri"/>
          <w:sz w:val="22"/>
          <w:szCs w:val="22"/>
          <w:lang w:val="nl-NL"/>
        </w:rPr>
        <w:t xml:space="preserve">een welbewuste verruiming waaraan niet zomaar voorbij kan worden gegaan. </w:t>
      </w:r>
      <w:r w:rsidR="00220E2C" w:rsidRPr="00551601">
        <w:rPr>
          <w:rFonts w:asciiTheme="minorHAnsi" w:hAnsiTheme="minorHAnsi" w:cs="Calibri"/>
          <w:sz w:val="22"/>
          <w:szCs w:val="22"/>
          <w:lang w:val="nl-NL"/>
        </w:rPr>
        <w:t xml:space="preserve">Als toen de bedoeling zou zijn geweest om slechts 1 meetpunt te laten gelden, zou het Hof wel de coördinaten genoemd </w:t>
      </w:r>
      <w:r w:rsidR="00C2091E" w:rsidRPr="00551601">
        <w:rPr>
          <w:rFonts w:asciiTheme="minorHAnsi" w:hAnsiTheme="minorHAnsi" w:cs="Calibri"/>
          <w:sz w:val="22"/>
          <w:szCs w:val="22"/>
          <w:lang w:val="nl-NL"/>
        </w:rPr>
        <w:t xml:space="preserve">hebben </w:t>
      </w:r>
      <w:r w:rsidR="00220E2C" w:rsidRPr="00551601">
        <w:rPr>
          <w:rFonts w:asciiTheme="minorHAnsi" w:hAnsiTheme="minorHAnsi" w:cs="Calibri"/>
          <w:sz w:val="22"/>
          <w:szCs w:val="22"/>
          <w:lang w:val="nl-NL"/>
        </w:rPr>
        <w:t>en niet de brede omschrijving die nu in het Hof-Vonnis is gebruikt.</w:t>
      </w:r>
    </w:p>
    <w:p w14:paraId="5FC719DD" w14:textId="77777777" w:rsidR="00220E2C" w:rsidRPr="00551601" w:rsidRDefault="00220E2C" w:rsidP="00386CEC">
      <w:pPr>
        <w:pStyle w:val="MediumGrid1-Accent21"/>
        <w:spacing w:line="276" w:lineRule="auto"/>
        <w:ind w:left="644"/>
        <w:jc w:val="both"/>
        <w:rPr>
          <w:rFonts w:asciiTheme="minorHAnsi" w:eastAsia="Times New Roman" w:hAnsiTheme="minorHAnsi" w:cs="Calibri"/>
          <w:sz w:val="22"/>
          <w:szCs w:val="22"/>
          <w:lang w:val="nl-NL"/>
        </w:rPr>
      </w:pPr>
    </w:p>
    <w:p w14:paraId="743827DF" w14:textId="0DDF6011" w:rsidR="001542C3" w:rsidRPr="00551601" w:rsidRDefault="00567E06" w:rsidP="00386CEC">
      <w:pPr>
        <w:pStyle w:val="MediumGrid1-Accent21"/>
        <w:numPr>
          <w:ilvl w:val="0"/>
          <w:numId w:val="3"/>
        </w:numPr>
        <w:spacing w:line="276" w:lineRule="auto"/>
        <w:jc w:val="both"/>
        <w:rPr>
          <w:rFonts w:asciiTheme="minorHAnsi" w:eastAsia="Times New Roman" w:hAnsiTheme="minorHAnsi" w:cs="Calibri"/>
          <w:sz w:val="22"/>
          <w:szCs w:val="22"/>
          <w:lang w:val="nl-NL"/>
        </w:rPr>
      </w:pPr>
      <w:r w:rsidRPr="00551601">
        <w:rPr>
          <w:rFonts w:asciiTheme="minorHAnsi" w:hAnsiTheme="minorHAnsi" w:cs="Calibri"/>
          <w:sz w:val="22"/>
          <w:szCs w:val="22"/>
          <w:lang w:val="nl-NL"/>
        </w:rPr>
        <w:t xml:space="preserve">Die verruiming strookt </w:t>
      </w:r>
      <w:r w:rsidR="001B6C81" w:rsidRPr="00551601">
        <w:rPr>
          <w:rFonts w:asciiTheme="minorHAnsi" w:hAnsiTheme="minorHAnsi" w:cs="Calibri"/>
          <w:sz w:val="22"/>
          <w:szCs w:val="22"/>
          <w:lang w:val="nl-NL"/>
        </w:rPr>
        <w:t xml:space="preserve">met </w:t>
      </w:r>
      <w:r w:rsidRPr="00551601">
        <w:rPr>
          <w:rFonts w:asciiTheme="minorHAnsi" w:hAnsiTheme="minorHAnsi" w:cs="Calibri"/>
          <w:sz w:val="22"/>
          <w:szCs w:val="22"/>
          <w:lang w:val="nl-NL"/>
        </w:rPr>
        <w:t xml:space="preserve">de overwegingen, </w:t>
      </w:r>
      <w:r w:rsidR="001B6C81" w:rsidRPr="00551601">
        <w:rPr>
          <w:rFonts w:asciiTheme="minorHAnsi" w:hAnsiTheme="minorHAnsi" w:cs="Calibri"/>
          <w:sz w:val="22"/>
          <w:szCs w:val="22"/>
          <w:lang w:val="nl-NL"/>
        </w:rPr>
        <w:t xml:space="preserve">het doel en de strekking van het vonnis: </w:t>
      </w:r>
      <w:r w:rsidR="001B6C81" w:rsidRPr="00551601">
        <w:rPr>
          <w:rFonts w:asciiTheme="minorHAnsi" w:hAnsiTheme="minorHAnsi" w:cs="Calibri"/>
          <w:sz w:val="22"/>
          <w:szCs w:val="22"/>
          <w:u w:val="single"/>
          <w:lang w:val="nl-NL"/>
        </w:rPr>
        <w:t>de bescherming van de rechten van de mensen die onder de rook wonen</w:t>
      </w:r>
      <w:r w:rsidR="0024248F" w:rsidRPr="00551601">
        <w:rPr>
          <w:rFonts w:asciiTheme="minorHAnsi" w:hAnsiTheme="minorHAnsi" w:cs="Calibri"/>
          <w:sz w:val="22"/>
          <w:szCs w:val="22"/>
          <w:lang w:val="nl-NL"/>
        </w:rPr>
        <w:t xml:space="preserve">.  </w:t>
      </w:r>
      <w:r w:rsidR="004B2BA1" w:rsidRPr="00551601">
        <w:rPr>
          <w:rFonts w:asciiTheme="minorHAnsi" w:hAnsiTheme="minorHAnsi" w:cs="Calibri"/>
          <w:sz w:val="22"/>
          <w:szCs w:val="22"/>
          <w:lang w:val="nl-NL"/>
        </w:rPr>
        <w:t xml:space="preserve">Immers de beoordelingsmaatstaf voor het onrechtmatige handelen </w:t>
      </w:r>
      <w:r w:rsidR="005D77CB" w:rsidRPr="00551601">
        <w:rPr>
          <w:rFonts w:asciiTheme="minorHAnsi" w:hAnsiTheme="minorHAnsi" w:cs="Calibri"/>
          <w:sz w:val="22"/>
          <w:szCs w:val="22"/>
          <w:lang w:val="nl-NL"/>
        </w:rPr>
        <w:t>was</w:t>
      </w:r>
      <w:r w:rsidR="004B2BA1" w:rsidRPr="00551601">
        <w:rPr>
          <w:rFonts w:asciiTheme="minorHAnsi" w:hAnsiTheme="minorHAnsi" w:cs="Calibri"/>
          <w:sz w:val="22"/>
          <w:szCs w:val="22"/>
          <w:lang w:val="nl-NL"/>
        </w:rPr>
        <w:t xml:space="preserve"> de alhier door de overheid in 1997 in </w:t>
      </w:r>
      <w:proofErr w:type="spellStart"/>
      <w:r w:rsidR="004B2BA1" w:rsidRPr="00551601">
        <w:rPr>
          <w:rFonts w:asciiTheme="minorHAnsi" w:hAnsiTheme="minorHAnsi" w:cs="Calibri"/>
          <w:sz w:val="22"/>
          <w:szCs w:val="22"/>
          <w:lang w:val="nl-NL"/>
        </w:rPr>
        <w:t>Isla’s</w:t>
      </w:r>
      <w:proofErr w:type="spellEnd"/>
      <w:r w:rsidR="004B2BA1" w:rsidRPr="00551601">
        <w:rPr>
          <w:rFonts w:asciiTheme="minorHAnsi" w:hAnsiTheme="minorHAnsi" w:cs="Calibri"/>
          <w:sz w:val="22"/>
          <w:szCs w:val="22"/>
          <w:lang w:val="nl-NL"/>
        </w:rPr>
        <w:t xml:space="preserve"> Hindervergunning, in Attachment F onder 6.3, </w:t>
      </w:r>
      <w:r w:rsidR="004B2BA1" w:rsidRPr="00551601">
        <w:rPr>
          <w:rFonts w:asciiTheme="minorHAnsi" w:hAnsiTheme="minorHAnsi" w:cs="Calibri"/>
          <w:b/>
          <w:sz w:val="22"/>
          <w:szCs w:val="22"/>
          <w:u w:val="single"/>
          <w:lang w:val="nl-NL"/>
        </w:rPr>
        <w:t>ter bescherming van de volksgezondheid</w:t>
      </w:r>
      <w:r w:rsidR="004B2BA1" w:rsidRPr="00551601">
        <w:rPr>
          <w:rFonts w:asciiTheme="minorHAnsi" w:hAnsiTheme="minorHAnsi" w:cs="Calibri"/>
          <w:sz w:val="22"/>
          <w:szCs w:val="22"/>
          <w:lang w:val="nl-NL"/>
        </w:rPr>
        <w:t xml:space="preserve"> neergelegde standaarden voor luchtkwaliteit, de immissie normen (concentraties op leefniveau). </w:t>
      </w:r>
      <w:r w:rsidRPr="00551601">
        <w:rPr>
          <w:rFonts w:asciiTheme="minorHAnsi" w:hAnsiTheme="minorHAnsi" w:cs="Calibri"/>
          <w:sz w:val="22"/>
          <w:szCs w:val="22"/>
          <w:lang w:val="nl-NL"/>
        </w:rPr>
        <w:t xml:space="preserve">In randnummer 13 en 14 van de Memorie van Antwoord in incidenteel appel is </w:t>
      </w:r>
      <w:r w:rsidR="001F4B01" w:rsidRPr="00551601">
        <w:rPr>
          <w:rFonts w:asciiTheme="minorHAnsi" w:hAnsiTheme="minorHAnsi" w:cs="Calibri"/>
          <w:sz w:val="22"/>
          <w:szCs w:val="22"/>
          <w:lang w:val="nl-NL"/>
        </w:rPr>
        <w:t>daar</w:t>
      </w:r>
      <w:r w:rsidRPr="00551601">
        <w:rPr>
          <w:rFonts w:asciiTheme="minorHAnsi" w:hAnsiTheme="minorHAnsi" w:cs="Calibri"/>
          <w:sz w:val="22"/>
          <w:szCs w:val="22"/>
          <w:lang w:val="nl-NL"/>
        </w:rPr>
        <w:t xml:space="preserve"> zeer gedetailleerd op ingega</w:t>
      </w:r>
      <w:r w:rsidRPr="00551601">
        <w:rPr>
          <w:rFonts w:asciiTheme="minorHAnsi" w:hAnsiTheme="minorHAnsi"/>
          <w:sz w:val="22"/>
          <w:szCs w:val="22"/>
          <w:lang w:val="nl-NL"/>
        </w:rPr>
        <w:t>an.</w:t>
      </w:r>
      <w:r w:rsidRPr="00551601">
        <w:rPr>
          <w:rFonts w:asciiTheme="minorHAnsi" w:hAnsiTheme="minorHAnsi"/>
          <w:b/>
          <w:sz w:val="22"/>
          <w:szCs w:val="22"/>
          <w:lang w:val="nl-NL"/>
        </w:rPr>
        <w:t xml:space="preserve"> </w:t>
      </w:r>
      <w:r w:rsidR="008D7ED8" w:rsidRPr="00551601">
        <w:rPr>
          <w:rFonts w:asciiTheme="minorHAnsi" w:hAnsiTheme="minorHAnsi"/>
          <w:sz w:val="22"/>
          <w:szCs w:val="22"/>
          <w:lang w:val="nl-NL"/>
        </w:rPr>
        <w:t xml:space="preserve">Die </w:t>
      </w:r>
      <w:r w:rsidR="00642CEC" w:rsidRPr="00551601">
        <w:rPr>
          <w:rFonts w:asciiTheme="minorHAnsi" w:hAnsiTheme="minorHAnsi"/>
          <w:sz w:val="22"/>
          <w:szCs w:val="22"/>
          <w:lang w:val="nl-NL"/>
        </w:rPr>
        <w:t>inte</w:t>
      </w:r>
      <w:r w:rsidR="00642CEC" w:rsidRPr="00551601">
        <w:rPr>
          <w:rFonts w:asciiTheme="minorHAnsi" w:hAnsiTheme="minorHAnsi" w:cs="Calibri"/>
          <w:sz w:val="22"/>
          <w:szCs w:val="22"/>
          <w:lang w:val="nl-NL"/>
        </w:rPr>
        <w:t>rpretatie strook</w:t>
      </w:r>
      <w:r w:rsidR="00856194" w:rsidRPr="00551601">
        <w:rPr>
          <w:rFonts w:asciiTheme="minorHAnsi" w:hAnsiTheme="minorHAnsi" w:cs="Calibri"/>
          <w:sz w:val="22"/>
          <w:szCs w:val="22"/>
          <w:lang w:val="nl-NL"/>
        </w:rPr>
        <w:t>t</w:t>
      </w:r>
      <w:r w:rsidR="00642CEC" w:rsidRPr="00551601">
        <w:rPr>
          <w:rFonts w:asciiTheme="minorHAnsi" w:hAnsiTheme="minorHAnsi" w:cs="Calibri"/>
          <w:sz w:val="22"/>
          <w:szCs w:val="22"/>
          <w:lang w:val="nl-NL"/>
        </w:rPr>
        <w:t xml:space="preserve"> ook met de opvattingen van StAB: </w:t>
      </w:r>
    </w:p>
    <w:p w14:paraId="295E8821" w14:textId="6E17662B" w:rsidR="00955FA3" w:rsidRPr="00551601" w:rsidRDefault="00642CEC" w:rsidP="00DD4645">
      <w:pPr>
        <w:spacing w:line="276" w:lineRule="auto"/>
        <w:ind w:left="1134"/>
        <w:rPr>
          <w:rFonts w:asciiTheme="minorHAnsi" w:hAnsiTheme="minorHAnsi"/>
          <w:sz w:val="22"/>
          <w:szCs w:val="22"/>
          <w:lang w:val="nl-NL"/>
        </w:rPr>
      </w:pPr>
      <w:r w:rsidRPr="00551601">
        <w:rPr>
          <w:rFonts w:asciiTheme="minorHAnsi" w:hAnsiTheme="minorHAnsi" w:cs="Calibri"/>
          <w:bCs/>
          <w:i/>
          <w:sz w:val="22"/>
          <w:szCs w:val="22"/>
          <w:lang w:val="nl-NL"/>
        </w:rPr>
        <w:t xml:space="preserve">"het gaat niet om het hoogste belaste woongebied dat toevallig als receptorpunt is </w:t>
      </w:r>
      <w:r w:rsidRPr="00551601">
        <w:rPr>
          <w:rFonts w:asciiTheme="minorHAnsi" w:hAnsiTheme="minorHAnsi"/>
          <w:i/>
          <w:sz w:val="22"/>
          <w:szCs w:val="22"/>
          <w:lang w:val="nl-NL"/>
        </w:rPr>
        <w:t xml:space="preserve">aangewezen, maar om het </w:t>
      </w:r>
      <w:r w:rsidRPr="00551601">
        <w:rPr>
          <w:rFonts w:asciiTheme="minorHAnsi" w:hAnsiTheme="minorHAnsi"/>
          <w:i/>
          <w:sz w:val="22"/>
          <w:szCs w:val="22"/>
          <w:u w:val="single"/>
          <w:lang w:val="nl-NL"/>
        </w:rPr>
        <w:t>woongebied</w:t>
      </w:r>
      <w:r w:rsidRPr="00551601">
        <w:rPr>
          <w:rFonts w:asciiTheme="minorHAnsi" w:hAnsiTheme="minorHAnsi"/>
          <w:i/>
          <w:sz w:val="22"/>
          <w:szCs w:val="22"/>
          <w:lang w:val="nl-NL"/>
        </w:rPr>
        <w:t xml:space="preserve"> waar die daadwerkelijk het hoogste belast wordt</w:t>
      </w:r>
      <w:r w:rsidRPr="00551601">
        <w:rPr>
          <w:rFonts w:asciiTheme="minorHAnsi" w:hAnsiTheme="minorHAnsi" w:cs="Calibri"/>
          <w:bCs/>
          <w:i/>
          <w:sz w:val="22"/>
          <w:szCs w:val="22"/>
          <w:lang w:val="nl-NL"/>
        </w:rPr>
        <w:t>".</w:t>
      </w:r>
      <w:r w:rsidR="00235D65" w:rsidRPr="00551601">
        <w:rPr>
          <w:rFonts w:asciiTheme="minorHAnsi" w:hAnsiTheme="minorHAnsi" w:cs="Calibri"/>
          <w:bCs/>
          <w:i/>
          <w:sz w:val="22"/>
          <w:szCs w:val="22"/>
          <w:lang w:val="nl-NL"/>
        </w:rPr>
        <w:t xml:space="preserve"> </w:t>
      </w:r>
      <w:r w:rsidRPr="00551601">
        <w:rPr>
          <w:rFonts w:asciiTheme="minorHAnsi" w:hAnsiTheme="minorHAnsi" w:cs="Calibri"/>
          <w:bCs/>
          <w:i/>
          <w:sz w:val="22"/>
          <w:szCs w:val="22"/>
          <w:lang w:val="nl-NL"/>
        </w:rPr>
        <w:t>(</w:t>
      </w:r>
      <w:r w:rsidRPr="00551601">
        <w:rPr>
          <w:rFonts w:asciiTheme="minorHAnsi" w:hAnsiTheme="minorHAnsi"/>
          <w:sz w:val="22"/>
          <w:szCs w:val="22"/>
          <w:lang w:val="nl-NL"/>
        </w:rPr>
        <w:t>onderstreping door gemachtigde)</w:t>
      </w:r>
      <w:r w:rsidRPr="00551601">
        <w:rPr>
          <w:rStyle w:val="Voetnootmarkering"/>
          <w:rFonts w:asciiTheme="minorHAnsi" w:hAnsiTheme="minorHAnsi"/>
          <w:sz w:val="22"/>
          <w:szCs w:val="22"/>
          <w:lang w:val="nl-NL"/>
        </w:rPr>
        <w:footnoteReference w:id="10"/>
      </w:r>
      <w:r w:rsidRPr="00551601">
        <w:rPr>
          <w:rFonts w:asciiTheme="minorHAnsi" w:hAnsiTheme="minorHAnsi"/>
          <w:sz w:val="22"/>
          <w:szCs w:val="22"/>
          <w:lang w:val="nl-NL"/>
        </w:rPr>
        <w:t xml:space="preserve"> </w:t>
      </w:r>
    </w:p>
    <w:p w14:paraId="2A99260B" w14:textId="77777777" w:rsidR="00DD4645" w:rsidRPr="00551601" w:rsidRDefault="00DD4645" w:rsidP="00DD4645">
      <w:pPr>
        <w:pStyle w:val="ColorfulList-Accent11"/>
        <w:tabs>
          <w:tab w:val="left" w:pos="0"/>
          <w:tab w:val="left" w:pos="450"/>
          <w:tab w:val="left" w:pos="630"/>
          <w:tab w:val="left" w:pos="709"/>
        </w:tabs>
        <w:spacing w:line="276" w:lineRule="auto"/>
        <w:ind w:left="567"/>
        <w:jc w:val="both"/>
        <w:rPr>
          <w:rFonts w:asciiTheme="minorHAnsi" w:hAnsiTheme="minorHAnsi"/>
          <w:b/>
          <w:color w:val="7030A0"/>
          <w:sz w:val="22"/>
          <w:szCs w:val="22"/>
          <w:lang w:val="nl-NL"/>
        </w:rPr>
      </w:pPr>
    </w:p>
    <w:p w14:paraId="5055357C" w14:textId="2303E78E" w:rsidR="00DD4645" w:rsidRPr="00551601" w:rsidRDefault="00DD4645" w:rsidP="004623E8">
      <w:pPr>
        <w:pStyle w:val="ColorfulList-Accent11"/>
        <w:numPr>
          <w:ilvl w:val="0"/>
          <w:numId w:val="3"/>
        </w:numPr>
        <w:tabs>
          <w:tab w:val="left" w:pos="0"/>
          <w:tab w:val="left" w:pos="426"/>
          <w:tab w:val="left" w:pos="709"/>
        </w:tabs>
        <w:spacing w:line="276" w:lineRule="auto"/>
        <w:ind w:left="426" w:hanging="426"/>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Voorts kan erop gewezen worden dat in </w:t>
      </w:r>
      <w:proofErr w:type="spellStart"/>
      <w:r w:rsidRPr="00551601">
        <w:rPr>
          <w:rFonts w:asciiTheme="minorHAnsi" w:hAnsiTheme="minorHAnsi" w:cs="Calibri"/>
          <w:sz w:val="22"/>
          <w:szCs w:val="22"/>
          <w:lang w:val="nl-NL"/>
        </w:rPr>
        <w:t>r.o.</w:t>
      </w:r>
      <w:proofErr w:type="spellEnd"/>
      <w:r w:rsidRPr="00551601">
        <w:rPr>
          <w:rFonts w:asciiTheme="minorHAnsi" w:hAnsiTheme="minorHAnsi" w:cs="Calibri"/>
          <w:sz w:val="22"/>
          <w:szCs w:val="22"/>
          <w:lang w:val="nl-NL"/>
        </w:rPr>
        <w:t xml:space="preserve"> 3.14 er nota bene gesproken wordt van "de totale immissie bij de begraafplaats </w:t>
      </w:r>
      <w:r w:rsidRPr="00551601">
        <w:rPr>
          <w:rFonts w:asciiTheme="minorHAnsi" w:hAnsiTheme="minorHAnsi" w:cs="Calibri"/>
          <w:b/>
          <w:sz w:val="22"/>
          <w:szCs w:val="22"/>
          <w:u w:val="single"/>
          <w:lang w:val="nl-NL"/>
        </w:rPr>
        <w:t>en elders</w:t>
      </w:r>
      <w:r w:rsidRPr="00551601">
        <w:rPr>
          <w:rFonts w:asciiTheme="minorHAnsi" w:hAnsiTheme="minorHAnsi" w:cs="Calibri"/>
          <w:sz w:val="22"/>
          <w:szCs w:val="22"/>
          <w:lang w:val="nl-NL"/>
        </w:rPr>
        <w:t xml:space="preserve"> benedenwinds van de raffinaderij". Als bedoeld zou zijn dat de wijze van berekening impliceert dat ook de locatie waar die berekening plaatsvindt is gegeven, dan zou de toevoeging "</w:t>
      </w:r>
      <w:r w:rsidRPr="00551601">
        <w:rPr>
          <w:rFonts w:asciiTheme="minorHAnsi" w:hAnsiTheme="minorHAnsi" w:cs="Calibri"/>
          <w:i/>
          <w:sz w:val="22"/>
          <w:szCs w:val="22"/>
          <w:lang w:val="nl-NL"/>
        </w:rPr>
        <w:t>en elders</w:t>
      </w:r>
      <w:r w:rsidRPr="00551601">
        <w:rPr>
          <w:rFonts w:asciiTheme="minorHAnsi" w:hAnsiTheme="minorHAnsi" w:cs="Calibri"/>
          <w:sz w:val="22"/>
          <w:szCs w:val="22"/>
          <w:lang w:val="nl-NL"/>
        </w:rPr>
        <w:t xml:space="preserve">" geen betekenis hebben gehad en achterwege zijn gelaten. Die toevoeging kan niet anders dan expliciet verruimend bedoeld zijn. </w:t>
      </w:r>
    </w:p>
    <w:p w14:paraId="6FF1A671" w14:textId="77777777" w:rsidR="00DD4645" w:rsidRPr="00551601" w:rsidRDefault="00DD4645" w:rsidP="00DD4645">
      <w:pPr>
        <w:pStyle w:val="ColorfulList-Accent11"/>
        <w:tabs>
          <w:tab w:val="left" w:pos="0"/>
          <w:tab w:val="left" w:pos="450"/>
          <w:tab w:val="left" w:pos="630"/>
          <w:tab w:val="left" w:pos="709"/>
        </w:tabs>
        <w:spacing w:line="276" w:lineRule="auto"/>
        <w:ind w:left="567"/>
        <w:jc w:val="both"/>
        <w:rPr>
          <w:rFonts w:asciiTheme="minorHAnsi" w:hAnsiTheme="minorHAnsi" w:cs="Calibri"/>
          <w:b/>
          <w:sz w:val="22"/>
          <w:szCs w:val="22"/>
          <w:lang w:val="nl-NL"/>
        </w:rPr>
      </w:pPr>
    </w:p>
    <w:p w14:paraId="248B396F" w14:textId="547F33CE" w:rsidR="00455273" w:rsidRPr="00551601" w:rsidRDefault="004623E8" w:rsidP="004623E8">
      <w:pPr>
        <w:pStyle w:val="ColorfulList-Accent11"/>
        <w:numPr>
          <w:ilvl w:val="0"/>
          <w:numId w:val="3"/>
        </w:numPr>
        <w:tabs>
          <w:tab w:val="left" w:pos="0"/>
          <w:tab w:val="left" w:pos="284"/>
          <w:tab w:val="left" w:pos="709"/>
        </w:tabs>
        <w:spacing w:line="276" w:lineRule="auto"/>
        <w:ind w:left="426" w:hanging="426"/>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  </w:t>
      </w:r>
      <w:r w:rsidR="00DD4645" w:rsidRPr="00551601">
        <w:rPr>
          <w:rFonts w:asciiTheme="minorHAnsi" w:hAnsiTheme="minorHAnsi" w:cs="Calibri"/>
          <w:sz w:val="22"/>
          <w:szCs w:val="22"/>
          <w:lang w:val="nl-NL"/>
        </w:rPr>
        <w:t>U</w:t>
      </w:r>
      <w:r w:rsidR="003D041F" w:rsidRPr="00551601">
        <w:rPr>
          <w:rFonts w:asciiTheme="minorHAnsi" w:hAnsiTheme="minorHAnsi" w:cs="Calibri"/>
          <w:sz w:val="22"/>
          <w:szCs w:val="22"/>
          <w:lang w:val="nl-NL"/>
        </w:rPr>
        <w:t xml:space="preserve">w Hof </w:t>
      </w:r>
      <w:r w:rsidR="00DD4645" w:rsidRPr="00551601">
        <w:rPr>
          <w:rFonts w:asciiTheme="minorHAnsi" w:hAnsiTheme="minorHAnsi" w:cs="Calibri"/>
          <w:sz w:val="22"/>
          <w:szCs w:val="22"/>
          <w:lang w:val="nl-NL"/>
        </w:rPr>
        <w:t xml:space="preserve">heeft </w:t>
      </w:r>
      <w:r w:rsidR="005D77CB" w:rsidRPr="00551601">
        <w:rPr>
          <w:rFonts w:asciiTheme="minorHAnsi" w:hAnsiTheme="minorHAnsi" w:cs="Calibri"/>
          <w:sz w:val="22"/>
          <w:szCs w:val="22"/>
          <w:lang w:val="nl-NL"/>
        </w:rPr>
        <w:t>in overweging 3.1</w:t>
      </w:r>
      <w:r w:rsidR="00F7296C" w:rsidRPr="00551601">
        <w:rPr>
          <w:rFonts w:asciiTheme="minorHAnsi" w:hAnsiTheme="minorHAnsi" w:cs="Calibri"/>
          <w:sz w:val="22"/>
          <w:szCs w:val="22"/>
          <w:lang w:val="nl-NL"/>
        </w:rPr>
        <w:t xml:space="preserve">4 </w:t>
      </w:r>
      <w:r w:rsidR="003D041F" w:rsidRPr="00551601">
        <w:rPr>
          <w:rFonts w:asciiTheme="minorHAnsi" w:hAnsiTheme="minorHAnsi" w:cs="Calibri"/>
          <w:sz w:val="22"/>
          <w:szCs w:val="22"/>
          <w:lang w:val="nl-NL"/>
        </w:rPr>
        <w:t xml:space="preserve">de </w:t>
      </w:r>
      <w:r w:rsidR="003D041F" w:rsidRPr="00551601">
        <w:rPr>
          <w:rFonts w:asciiTheme="minorHAnsi" w:hAnsiTheme="minorHAnsi" w:cs="Calibri"/>
          <w:b/>
          <w:sz w:val="22"/>
          <w:szCs w:val="22"/>
          <w:lang w:val="nl-NL"/>
        </w:rPr>
        <w:t>methodiek</w:t>
      </w:r>
      <w:r w:rsidR="003D041F" w:rsidRPr="00551601">
        <w:rPr>
          <w:rFonts w:asciiTheme="minorHAnsi" w:hAnsiTheme="minorHAnsi" w:cs="Calibri"/>
          <w:sz w:val="22"/>
          <w:szCs w:val="22"/>
          <w:lang w:val="nl-NL"/>
        </w:rPr>
        <w:t xml:space="preserve"> </w:t>
      </w:r>
      <w:r w:rsidR="00DD4645" w:rsidRPr="00551601">
        <w:rPr>
          <w:rFonts w:asciiTheme="minorHAnsi" w:hAnsiTheme="minorHAnsi" w:cs="Calibri"/>
          <w:sz w:val="22"/>
          <w:szCs w:val="22"/>
          <w:lang w:val="nl-NL"/>
        </w:rPr>
        <w:t xml:space="preserve">aangegeven die in </w:t>
      </w:r>
      <w:r w:rsidR="00066568" w:rsidRPr="00551601">
        <w:rPr>
          <w:rFonts w:asciiTheme="minorHAnsi" w:hAnsiTheme="minorHAnsi" w:cs="Calibri"/>
          <w:sz w:val="22"/>
          <w:szCs w:val="22"/>
          <w:lang w:val="nl-NL"/>
        </w:rPr>
        <w:t xml:space="preserve">acht moet </w:t>
      </w:r>
      <w:r w:rsidR="00DD4645" w:rsidRPr="00551601">
        <w:rPr>
          <w:rFonts w:asciiTheme="minorHAnsi" w:hAnsiTheme="minorHAnsi" w:cs="Calibri"/>
          <w:sz w:val="22"/>
          <w:szCs w:val="22"/>
          <w:lang w:val="nl-NL"/>
        </w:rPr>
        <w:t xml:space="preserve">worden genomen </w:t>
      </w:r>
      <w:r w:rsidR="003D041F" w:rsidRPr="00551601">
        <w:rPr>
          <w:rFonts w:asciiTheme="minorHAnsi" w:hAnsiTheme="minorHAnsi" w:cs="Calibri"/>
          <w:sz w:val="22"/>
          <w:szCs w:val="22"/>
          <w:lang w:val="nl-NL"/>
        </w:rPr>
        <w:t>om te be</w:t>
      </w:r>
      <w:r w:rsidR="00066568" w:rsidRPr="00551601">
        <w:rPr>
          <w:rFonts w:asciiTheme="minorHAnsi" w:hAnsiTheme="minorHAnsi" w:cs="Calibri"/>
          <w:sz w:val="22"/>
          <w:szCs w:val="22"/>
          <w:lang w:val="nl-NL"/>
        </w:rPr>
        <w:t xml:space="preserve">rekenen </w:t>
      </w:r>
      <w:r w:rsidR="003D041F" w:rsidRPr="00551601">
        <w:rPr>
          <w:rFonts w:asciiTheme="minorHAnsi" w:hAnsiTheme="minorHAnsi" w:cs="Calibri"/>
          <w:sz w:val="22"/>
          <w:szCs w:val="22"/>
          <w:lang w:val="nl-NL"/>
        </w:rPr>
        <w:t>of het Verbod al dan niet is overtreden</w:t>
      </w:r>
      <w:r w:rsidR="001542C3" w:rsidRPr="00551601">
        <w:rPr>
          <w:rFonts w:asciiTheme="minorHAnsi" w:hAnsiTheme="minorHAnsi" w:cs="Calibri"/>
          <w:sz w:val="22"/>
          <w:szCs w:val="22"/>
          <w:lang w:val="nl-NL"/>
        </w:rPr>
        <w:t>:</w:t>
      </w:r>
      <w:r w:rsidR="003D041F" w:rsidRPr="00551601">
        <w:rPr>
          <w:rFonts w:asciiTheme="minorHAnsi" w:hAnsiTheme="minorHAnsi" w:cs="Calibri"/>
          <w:sz w:val="22"/>
          <w:szCs w:val="22"/>
          <w:lang w:val="nl-NL"/>
        </w:rPr>
        <w:t xml:space="preserve"> </w:t>
      </w:r>
      <w:r w:rsidR="001542C3" w:rsidRPr="00551601">
        <w:rPr>
          <w:rFonts w:asciiTheme="minorHAnsi" w:hAnsiTheme="minorHAnsi" w:cs="Calibri"/>
          <w:sz w:val="22"/>
          <w:szCs w:val="22"/>
          <w:lang w:val="nl-NL"/>
        </w:rPr>
        <w:t>(</w:t>
      </w:r>
      <w:r w:rsidR="00F752A1" w:rsidRPr="00551601">
        <w:rPr>
          <w:rFonts w:asciiTheme="minorHAnsi" w:hAnsiTheme="minorHAnsi" w:cs="Calibri"/>
          <w:sz w:val="22"/>
          <w:szCs w:val="22"/>
          <w:lang w:val="nl-NL"/>
        </w:rPr>
        <w:t>“</w:t>
      </w:r>
      <w:r w:rsidR="001542C3" w:rsidRPr="00551601">
        <w:rPr>
          <w:rFonts w:asciiTheme="minorHAnsi" w:hAnsiTheme="minorHAnsi" w:cs="Calibri"/>
          <w:i/>
          <w:sz w:val="22"/>
          <w:szCs w:val="22"/>
          <w:lang w:val="nl-NL"/>
        </w:rPr>
        <w:t>op de wijze waarop StAB die heeft berekend in haar rapport van 16 juni 2008 onder 8.</w:t>
      </w:r>
      <w:r w:rsidR="001542C3" w:rsidRPr="00551601">
        <w:rPr>
          <w:rFonts w:asciiTheme="minorHAnsi" w:hAnsiTheme="minorHAnsi"/>
          <w:i/>
          <w:sz w:val="22"/>
          <w:szCs w:val="22"/>
          <w:lang w:val="nl-NL"/>
        </w:rPr>
        <w:t>4, aangevuld met de meteorologische uitgangspunten in het rapport van 10 maart 2009 onder 4.1</w:t>
      </w:r>
      <w:r w:rsidR="001542C3" w:rsidRPr="00551601">
        <w:rPr>
          <w:rFonts w:asciiTheme="minorHAnsi" w:hAnsiTheme="minorHAnsi" w:cs="Calibri"/>
          <w:i/>
          <w:sz w:val="22"/>
          <w:szCs w:val="22"/>
          <w:lang w:val="nl-NL"/>
        </w:rPr>
        <w:t>”</w:t>
      </w:r>
      <w:r w:rsidR="001542C3" w:rsidRPr="00551601">
        <w:rPr>
          <w:rFonts w:asciiTheme="minorHAnsi" w:hAnsiTheme="minorHAnsi" w:cs="Calibri"/>
          <w:sz w:val="22"/>
          <w:szCs w:val="22"/>
          <w:lang w:val="nl-NL"/>
        </w:rPr>
        <w:t>)</w:t>
      </w:r>
      <w:r w:rsidR="00235D65" w:rsidRPr="00551601">
        <w:rPr>
          <w:rFonts w:asciiTheme="minorHAnsi" w:hAnsiTheme="minorHAnsi" w:cs="Calibri"/>
          <w:sz w:val="22"/>
          <w:szCs w:val="22"/>
          <w:lang w:val="nl-NL"/>
        </w:rPr>
        <w:t>.</w:t>
      </w:r>
      <w:r w:rsidR="001542C3" w:rsidRPr="00551601">
        <w:rPr>
          <w:rFonts w:asciiTheme="minorHAnsi" w:hAnsiTheme="minorHAnsi" w:cs="Calibri"/>
          <w:sz w:val="22"/>
          <w:szCs w:val="22"/>
          <w:lang w:val="nl-NL"/>
        </w:rPr>
        <w:t xml:space="preserve"> </w:t>
      </w:r>
      <w:r w:rsidR="00080C6E" w:rsidRPr="00551601">
        <w:rPr>
          <w:rFonts w:asciiTheme="minorHAnsi" w:hAnsiTheme="minorHAnsi" w:cs="Calibri"/>
          <w:sz w:val="22"/>
          <w:szCs w:val="22"/>
          <w:lang w:val="nl-NL"/>
        </w:rPr>
        <w:t xml:space="preserve">Deze door het Hof gebruikte formulering kan taalkundig en op </w:t>
      </w:r>
      <w:r w:rsidR="00080C6E" w:rsidRPr="00551601">
        <w:rPr>
          <w:rFonts w:asciiTheme="minorHAnsi" w:hAnsiTheme="minorHAnsi" w:cs="Calibri"/>
          <w:sz w:val="22"/>
          <w:szCs w:val="22"/>
          <w:lang w:val="nl-NL"/>
        </w:rPr>
        <w:lastRenderedPageBreak/>
        <w:t xml:space="preserve">basis van logische interpretatie niet anders worden uitgelegd dan dat de berekeningen voor de respectievelijke jaren op dezelfde </w:t>
      </w:r>
      <w:r w:rsidR="00080C6E" w:rsidRPr="00551601">
        <w:rPr>
          <w:rFonts w:asciiTheme="minorHAnsi" w:hAnsiTheme="minorHAnsi" w:cs="Calibri"/>
          <w:i/>
          <w:sz w:val="22"/>
          <w:szCs w:val="22"/>
          <w:u w:val="single"/>
          <w:lang w:val="nl-NL"/>
        </w:rPr>
        <w:t>manier</w:t>
      </w:r>
      <w:r w:rsidR="00080C6E" w:rsidRPr="00551601">
        <w:rPr>
          <w:rFonts w:asciiTheme="minorHAnsi" w:hAnsiTheme="minorHAnsi" w:cs="Calibri"/>
          <w:sz w:val="22"/>
          <w:szCs w:val="22"/>
          <w:lang w:val="nl-NL"/>
        </w:rPr>
        <w:t xml:space="preserve"> moeten worden gedaan als StAB </w:t>
      </w:r>
      <w:r w:rsidR="00CB330D" w:rsidRPr="00551601">
        <w:rPr>
          <w:rFonts w:asciiTheme="minorHAnsi" w:hAnsiTheme="minorHAnsi" w:cs="Calibri"/>
          <w:sz w:val="22"/>
          <w:szCs w:val="22"/>
          <w:lang w:val="nl-NL"/>
        </w:rPr>
        <w:t xml:space="preserve">dat deed in haar rapport van 16 juni 2008. Op generlei wijze kan hierin gelezen worden dat op slechts 1 specifieke plek overtreding van het verbod plaats zou kunnen vinden en dat (dus) alleen daar de bijdrage van Isla aan de immissie van SO2 moest worden berekend. Dit zou ook in contradictie zijn met het dictum; het toetsingsgebied is in het dictum duidelijk vastgelegd en </w:t>
      </w:r>
      <w:r w:rsidR="00CB330D" w:rsidRPr="00551601">
        <w:rPr>
          <w:rFonts w:asciiTheme="minorHAnsi" w:hAnsiTheme="minorHAnsi" w:cs="Calibri"/>
          <w:sz w:val="22"/>
          <w:szCs w:val="22"/>
          <w:u w:val="single"/>
          <w:lang w:val="nl-NL"/>
        </w:rPr>
        <w:t>het dictum dient te prevaleren</w:t>
      </w:r>
      <w:r w:rsidR="00CB330D" w:rsidRPr="00551601">
        <w:rPr>
          <w:rFonts w:asciiTheme="minorHAnsi" w:hAnsiTheme="minorHAnsi" w:cs="Calibri"/>
          <w:sz w:val="22"/>
          <w:szCs w:val="22"/>
          <w:lang w:val="nl-NL"/>
        </w:rPr>
        <w:t xml:space="preserve">. </w:t>
      </w:r>
    </w:p>
    <w:p w14:paraId="0C271EE2" w14:textId="77777777" w:rsidR="00DD4645" w:rsidRPr="00551601" w:rsidRDefault="00DD4645" w:rsidP="00DD4645">
      <w:pPr>
        <w:pStyle w:val="ColorfulList-Accent11"/>
        <w:tabs>
          <w:tab w:val="left" w:pos="0"/>
          <w:tab w:val="left" w:pos="450"/>
          <w:tab w:val="left" w:pos="630"/>
          <w:tab w:val="left" w:pos="709"/>
        </w:tabs>
        <w:spacing w:line="276" w:lineRule="auto"/>
        <w:ind w:left="567"/>
        <w:jc w:val="both"/>
        <w:rPr>
          <w:rFonts w:asciiTheme="minorHAnsi" w:hAnsiTheme="minorHAnsi" w:cs="Calibri"/>
          <w:b/>
          <w:sz w:val="22"/>
          <w:szCs w:val="22"/>
          <w:lang w:val="nl-NL"/>
        </w:rPr>
      </w:pPr>
    </w:p>
    <w:p w14:paraId="53D8897C" w14:textId="56D76729" w:rsidR="00B10EB2" w:rsidRPr="00551601" w:rsidRDefault="00B10EB2" w:rsidP="004623E8">
      <w:pPr>
        <w:pStyle w:val="ColorfulList-Accent11"/>
        <w:numPr>
          <w:ilvl w:val="0"/>
          <w:numId w:val="3"/>
        </w:numPr>
        <w:tabs>
          <w:tab w:val="left" w:pos="0"/>
          <w:tab w:val="left" w:pos="426"/>
          <w:tab w:val="left" w:pos="709"/>
        </w:tabs>
        <w:spacing w:line="276" w:lineRule="auto"/>
        <w:ind w:left="426" w:hanging="426"/>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Zowel gelet op het dictum als op </w:t>
      </w:r>
      <w:proofErr w:type="spellStart"/>
      <w:r w:rsidRPr="00551601">
        <w:rPr>
          <w:rFonts w:asciiTheme="minorHAnsi" w:hAnsiTheme="minorHAnsi" w:cs="Calibri"/>
          <w:sz w:val="22"/>
          <w:szCs w:val="22"/>
          <w:lang w:val="nl-NL"/>
        </w:rPr>
        <w:t>r.o.</w:t>
      </w:r>
      <w:proofErr w:type="spellEnd"/>
      <w:r w:rsidRPr="00551601">
        <w:rPr>
          <w:rFonts w:asciiTheme="minorHAnsi" w:hAnsiTheme="minorHAnsi" w:cs="Calibri"/>
          <w:sz w:val="22"/>
          <w:szCs w:val="22"/>
          <w:lang w:val="nl-NL"/>
        </w:rPr>
        <w:t xml:space="preserve"> 3.14 van het Hof-Vonnis moet dus worden geconcludeerd dat met </w:t>
      </w:r>
      <w:r w:rsidR="00C2091E" w:rsidRPr="00551601">
        <w:rPr>
          <w:rFonts w:asciiTheme="minorHAnsi" w:hAnsiTheme="minorHAnsi" w:cs="Calibri"/>
          <w:sz w:val="22"/>
          <w:szCs w:val="22"/>
          <w:lang w:val="nl-NL"/>
        </w:rPr>
        <w:t>‘</w:t>
      </w:r>
      <w:r w:rsidRPr="00551601">
        <w:rPr>
          <w:rFonts w:asciiTheme="minorHAnsi" w:hAnsiTheme="minorHAnsi" w:cs="Calibri"/>
          <w:sz w:val="22"/>
          <w:szCs w:val="22"/>
          <w:lang w:val="nl-NL"/>
        </w:rPr>
        <w:t>de wijze van berekening</w:t>
      </w:r>
      <w:r w:rsidR="00C2091E"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 door het Hof geen beperking van de locatie waar die berekening wordt uitgevoerd kán zijn bedoeld. Ook hier </w:t>
      </w:r>
      <w:r w:rsidR="00455273" w:rsidRPr="00551601">
        <w:rPr>
          <w:rFonts w:asciiTheme="minorHAnsi" w:hAnsiTheme="minorHAnsi" w:cs="Calibri"/>
          <w:sz w:val="22"/>
          <w:szCs w:val="22"/>
          <w:lang w:val="nl-NL"/>
        </w:rPr>
        <w:t xml:space="preserve">wordt verwezen </w:t>
      </w:r>
      <w:r w:rsidRPr="00551601">
        <w:rPr>
          <w:rFonts w:asciiTheme="minorHAnsi" w:hAnsiTheme="minorHAnsi" w:cs="Calibri"/>
          <w:sz w:val="22"/>
          <w:szCs w:val="22"/>
          <w:lang w:val="nl-NL"/>
        </w:rPr>
        <w:t xml:space="preserve">naar de </w:t>
      </w:r>
      <w:r w:rsidR="00C55D86" w:rsidRPr="00551601">
        <w:rPr>
          <w:rFonts w:asciiTheme="minorHAnsi" w:hAnsiTheme="minorHAnsi" w:cs="Calibri"/>
          <w:sz w:val="22"/>
          <w:szCs w:val="22"/>
          <w:lang w:val="nl-NL"/>
        </w:rPr>
        <w:t xml:space="preserve">Memorie van Grieven en de </w:t>
      </w:r>
      <w:r w:rsidRPr="00551601">
        <w:rPr>
          <w:rFonts w:asciiTheme="minorHAnsi" w:hAnsiTheme="minorHAnsi" w:cs="Calibri"/>
          <w:sz w:val="22"/>
          <w:szCs w:val="22"/>
          <w:lang w:val="nl-NL"/>
        </w:rPr>
        <w:t xml:space="preserve">Memorie van Antwoord </w:t>
      </w:r>
      <w:r w:rsidR="00955FA3" w:rsidRPr="00551601">
        <w:rPr>
          <w:rFonts w:asciiTheme="minorHAnsi" w:hAnsiTheme="minorHAnsi" w:cs="Calibri"/>
          <w:sz w:val="22"/>
          <w:szCs w:val="22"/>
          <w:lang w:val="nl-NL"/>
        </w:rPr>
        <w:t xml:space="preserve">in incidenteel appel </w:t>
      </w:r>
      <w:r w:rsidR="008E57C7" w:rsidRPr="00551601">
        <w:rPr>
          <w:rFonts w:asciiTheme="minorHAnsi" w:hAnsiTheme="minorHAnsi" w:cs="Calibri"/>
          <w:sz w:val="22"/>
          <w:szCs w:val="22"/>
          <w:lang w:val="nl-NL"/>
        </w:rPr>
        <w:t xml:space="preserve">waarin nadere </w:t>
      </w:r>
      <w:r w:rsidRPr="00551601">
        <w:rPr>
          <w:rFonts w:asciiTheme="minorHAnsi" w:hAnsiTheme="minorHAnsi" w:cs="Calibri"/>
          <w:sz w:val="22"/>
          <w:szCs w:val="22"/>
          <w:lang w:val="nl-NL"/>
        </w:rPr>
        <w:t>detail</w:t>
      </w:r>
      <w:r w:rsidR="008E57C7" w:rsidRPr="00551601">
        <w:rPr>
          <w:rFonts w:asciiTheme="minorHAnsi" w:hAnsiTheme="minorHAnsi" w:cs="Calibri"/>
          <w:sz w:val="22"/>
          <w:szCs w:val="22"/>
          <w:lang w:val="nl-NL"/>
        </w:rPr>
        <w:t>s zijn gegeve</w:t>
      </w:r>
      <w:r w:rsidR="00F752A1" w:rsidRPr="00551601">
        <w:rPr>
          <w:rFonts w:asciiTheme="minorHAnsi" w:hAnsiTheme="minorHAnsi" w:cs="Calibri"/>
          <w:sz w:val="22"/>
          <w:szCs w:val="22"/>
          <w:lang w:val="nl-NL"/>
        </w:rPr>
        <w:t>n</w:t>
      </w:r>
      <w:r w:rsidR="008E57C7" w:rsidRPr="00551601">
        <w:rPr>
          <w:rFonts w:asciiTheme="minorHAnsi" w:hAnsiTheme="minorHAnsi"/>
          <w:b/>
          <w:sz w:val="22"/>
          <w:szCs w:val="22"/>
          <w:lang w:val="nl-NL"/>
        </w:rPr>
        <w:t xml:space="preserve">. </w:t>
      </w:r>
      <w:r w:rsidR="00432262" w:rsidRPr="00551601">
        <w:rPr>
          <w:rFonts w:asciiTheme="minorHAnsi" w:hAnsiTheme="minorHAnsi"/>
          <w:sz w:val="22"/>
          <w:szCs w:val="22"/>
          <w:lang w:val="nl-NL"/>
        </w:rPr>
        <w:t>Wat to</w:t>
      </w:r>
      <w:r w:rsidR="00432262" w:rsidRPr="00551601">
        <w:rPr>
          <w:rFonts w:asciiTheme="minorHAnsi" w:hAnsiTheme="minorHAnsi" w:cs="Calibri"/>
          <w:sz w:val="22"/>
          <w:szCs w:val="22"/>
          <w:lang w:val="nl-NL"/>
        </w:rPr>
        <w:t xml:space="preserve">etsingslocatie(s) </w:t>
      </w:r>
      <w:r w:rsidR="00E20F13" w:rsidRPr="00551601">
        <w:rPr>
          <w:rFonts w:asciiTheme="minorHAnsi" w:hAnsiTheme="minorHAnsi" w:cs="Calibri"/>
          <w:sz w:val="22"/>
          <w:szCs w:val="22"/>
          <w:lang w:val="nl-NL"/>
        </w:rPr>
        <w:t xml:space="preserve">betreft </w:t>
      </w:r>
      <w:r w:rsidR="00432262" w:rsidRPr="00551601">
        <w:rPr>
          <w:rFonts w:asciiTheme="minorHAnsi" w:hAnsiTheme="minorHAnsi" w:cs="Calibri"/>
          <w:sz w:val="22"/>
          <w:szCs w:val="22"/>
          <w:lang w:val="nl-NL"/>
        </w:rPr>
        <w:t>k</w:t>
      </w:r>
      <w:r w:rsidR="00D818BA" w:rsidRPr="00551601">
        <w:rPr>
          <w:rFonts w:asciiTheme="minorHAnsi" w:hAnsiTheme="minorHAnsi" w:cs="Calibri"/>
          <w:sz w:val="22"/>
          <w:szCs w:val="22"/>
          <w:lang w:val="nl-NL"/>
        </w:rPr>
        <w:t xml:space="preserve">unnen wij </w:t>
      </w:r>
      <w:r w:rsidR="00432262" w:rsidRPr="00551601">
        <w:rPr>
          <w:rFonts w:asciiTheme="minorHAnsi" w:hAnsiTheme="minorHAnsi" w:cs="Calibri"/>
          <w:sz w:val="22"/>
          <w:szCs w:val="22"/>
          <w:lang w:val="nl-NL"/>
        </w:rPr>
        <w:t xml:space="preserve">het hier dus kort houden: </w:t>
      </w:r>
      <w:r w:rsidRPr="00551601">
        <w:rPr>
          <w:rFonts w:asciiTheme="minorHAnsi" w:hAnsiTheme="minorHAnsi" w:cs="Calibri"/>
          <w:sz w:val="22"/>
          <w:szCs w:val="22"/>
          <w:lang w:val="nl-NL"/>
        </w:rPr>
        <w:t>Het G</w:t>
      </w:r>
      <w:r w:rsidR="00D818BA" w:rsidRPr="00551601">
        <w:rPr>
          <w:rFonts w:asciiTheme="minorHAnsi" w:hAnsiTheme="minorHAnsi" w:cs="Calibri"/>
          <w:sz w:val="22"/>
          <w:szCs w:val="22"/>
          <w:lang w:val="nl-NL"/>
        </w:rPr>
        <w:t>EA</w:t>
      </w:r>
      <w:r w:rsidRPr="00551601">
        <w:rPr>
          <w:rFonts w:asciiTheme="minorHAnsi" w:hAnsiTheme="minorHAnsi" w:cs="Calibri"/>
          <w:sz w:val="22"/>
          <w:szCs w:val="22"/>
          <w:lang w:val="nl-NL"/>
        </w:rPr>
        <w:t xml:space="preserve"> leest het Hof-Vonnis niet goed: het verbod ziet op </w:t>
      </w:r>
      <w:r w:rsidRPr="00551601">
        <w:rPr>
          <w:rFonts w:asciiTheme="minorHAnsi" w:hAnsiTheme="minorHAnsi" w:cs="Calibri"/>
          <w:sz w:val="22"/>
          <w:szCs w:val="22"/>
          <w:u w:val="single"/>
          <w:lang w:val="nl-NL"/>
        </w:rPr>
        <w:t>meerdere</w:t>
      </w:r>
      <w:r w:rsidRPr="00551601">
        <w:rPr>
          <w:rFonts w:asciiTheme="minorHAnsi" w:hAnsiTheme="minorHAnsi" w:cs="Calibri"/>
          <w:sz w:val="22"/>
          <w:szCs w:val="22"/>
          <w:lang w:val="nl-NL"/>
        </w:rPr>
        <w:t xml:space="preserve"> </w:t>
      </w:r>
      <w:r w:rsidRPr="00551601">
        <w:rPr>
          <w:rFonts w:asciiTheme="minorHAnsi" w:hAnsiTheme="minorHAnsi" w:cs="Calibri"/>
          <w:sz w:val="22"/>
          <w:szCs w:val="22"/>
          <w:u w:val="single"/>
          <w:lang w:val="nl-NL"/>
        </w:rPr>
        <w:t>locaties, dus alle locaties,</w:t>
      </w:r>
      <w:r w:rsidRPr="00551601">
        <w:rPr>
          <w:rFonts w:asciiTheme="minorHAnsi" w:hAnsiTheme="minorHAnsi" w:cs="Calibri"/>
          <w:sz w:val="22"/>
          <w:szCs w:val="22"/>
          <w:lang w:val="nl-NL"/>
        </w:rPr>
        <w:t xml:space="preserve"> die gelegen moeten zijn in </w:t>
      </w:r>
      <w:r w:rsidR="00105AF2" w:rsidRPr="00551601">
        <w:rPr>
          <w:rFonts w:asciiTheme="minorHAnsi" w:hAnsiTheme="minorHAnsi" w:cs="Calibri"/>
          <w:sz w:val="22"/>
          <w:szCs w:val="22"/>
          <w:lang w:val="nl-NL"/>
        </w:rPr>
        <w:t xml:space="preserve">het dictum </w:t>
      </w:r>
      <w:r w:rsidRPr="00551601">
        <w:rPr>
          <w:rFonts w:asciiTheme="minorHAnsi" w:hAnsiTheme="minorHAnsi" w:cs="Calibri"/>
          <w:sz w:val="22"/>
          <w:szCs w:val="22"/>
          <w:lang w:val="nl-NL"/>
        </w:rPr>
        <w:t xml:space="preserve">omschreven </w:t>
      </w:r>
      <w:r w:rsidR="00D818BA" w:rsidRPr="00551601">
        <w:rPr>
          <w:rFonts w:asciiTheme="minorHAnsi" w:hAnsiTheme="minorHAnsi" w:cs="Calibri"/>
          <w:sz w:val="22"/>
          <w:szCs w:val="22"/>
          <w:lang w:val="nl-NL"/>
        </w:rPr>
        <w:t>verbods</w:t>
      </w:r>
      <w:r w:rsidRPr="00551601">
        <w:rPr>
          <w:rFonts w:asciiTheme="minorHAnsi" w:hAnsiTheme="minorHAnsi" w:cs="Calibri"/>
          <w:sz w:val="22"/>
          <w:szCs w:val="22"/>
          <w:lang w:val="nl-NL"/>
        </w:rPr>
        <w:t>gebied.</w:t>
      </w:r>
    </w:p>
    <w:p w14:paraId="351F3B88" w14:textId="77777777" w:rsidR="00D818BA" w:rsidRPr="00551601" w:rsidRDefault="00D818BA" w:rsidP="004623E8">
      <w:pPr>
        <w:pStyle w:val="ColorfulList-Accent11"/>
        <w:tabs>
          <w:tab w:val="left" w:pos="0"/>
          <w:tab w:val="left" w:pos="360"/>
          <w:tab w:val="left" w:pos="426"/>
          <w:tab w:val="left" w:pos="720"/>
        </w:tabs>
        <w:spacing w:line="276" w:lineRule="auto"/>
        <w:ind w:left="284"/>
        <w:jc w:val="both"/>
        <w:rPr>
          <w:rFonts w:asciiTheme="minorHAnsi" w:hAnsiTheme="minorHAnsi" w:cs="Calibri"/>
          <w:b/>
          <w:sz w:val="22"/>
          <w:szCs w:val="22"/>
          <w:lang w:val="nl-NL"/>
        </w:rPr>
      </w:pPr>
    </w:p>
    <w:p w14:paraId="2A0E11F4" w14:textId="2F0F8135" w:rsidR="00D818BA" w:rsidRPr="00551601" w:rsidRDefault="004623E8" w:rsidP="004623E8">
      <w:pPr>
        <w:pStyle w:val="ColorfulList-Accent11"/>
        <w:tabs>
          <w:tab w:val="left" w:pos="0"/>
          <w:tab w:val="left" w:pos="360"/>
          <w:tab w:val="left" w:pos="450"/>
          <w:tab w:val="left" w:pos="630"/>
          <w:tab w:val="left" w:pos="720"/>
        </w:tabs>
        <w:spacing w:line="276" w:lineRule="auto"/>
        <w:ind w:left="644"/>
        <w:jc w:val="both"/>
        <w:rPr>
          <w:rFonts w:asciiTheme="minorHAnsi" w:hAnsiTheme="minorHAnsi" w:cs="Calibri"/>
          <w:b/>
          <w:i/>
          <w:sz w:val="22"/>
          <w:szCs w:val="22"/>
          <w:lang w:val="nl-NL"/>
        </w:rPr>
      </w:pPr>
      <w:proofErr w:type="spellStart"/>
      <w:r w:rsidRPr="00551601">
        <w:rPr>
          <w:rFonts w:asciiTheme="minorHAnsi" w:hAnsiTheme="minorHAnsi" w:cs="Calibri"/>
          <w:b/>
          <w:i/>
          <w:sz w:val="22"/>
          <w:szCs w:val="22"/>
          <w:lang w:val="nl-NL"/>
        </w:rPr>
        <w:t>b.</w:t>
      </w:r>
      <w:r w:rsidR="00D818BA" w:rsidRPr="00551601">
        <w:rPr>
          <w:rFonts w:asciiTheme="minorHAnsi" w:hAnsiTheme="minorHAnsi" w:cs="Calibri"/>
          <w:b/>
          <w:i/>
          <w:sz w:val="22"/>
          <w:szCs w:val="22"/>
          <w:lang w:val="nl-NL"/>
        </w:rPr>
        <w:t>Raster</w:t>
      </w:r>
      <w:proofErr w:type="spellEnd"/>
      <w:r w:rsidR="00D818BA" w:rsidRPr="00551601">
        <w:rPr>
          <w:rFonts w:asciiTheme="minorHAnsi" w:hAnsiTheme="minorHAnsi" w:cs="Calibri"/>
          <w:b/>
          <w:i/>
          <w:sz w:val="22"/>
          <w:szCs w:val="22"/>
          <w:lang w:val="nl-NL"/>
        </w:rPr>
        <w:t xml:space="preserve"> van 250 meter </w:t>
      </w:r>
      <w:r w:rsidR="007F2FAC" w:rsidRPr="00551601">
        <w:rPr>
          <w:rFonts w:asciiTheme="minorHAnsi" w:hAnsiTheme="minorHAnsi" w:cs="Calibri"/>
          <w:b/>
          <w:i/>
          <w:sz w:val="22"/>
          <w:szCs w:val="22"/>
          <w:lang w:val="nl-NL"/>
        </w:rPr>
        <w:t xml:space="preserve">niet </w:t>
      </w:r>
      <w:r w:rsidR="00D818BA" w:rsidRPr="00551601">
        <w:rPr>
          <w:rFonts w:asciiTheme="minorHAnsi" w:hAnsiTheme="minorHAnsi" w:cs="Calibri"/>
          <w:b/>
          <w:i/>
          <w:sz w:val="22"/>
          <w:szCs w:val="22"/>
          <w:lang w:val="nl-NL"/>
        </w:rPr>
        <w:t>inherent aan de voorgeschreven wijze van berekenen</w:t>
      </w:r>
      <w:r w:rsidR="00383ADB" w:rsidRPr="00551601">
        <w:rPr>
          <w:rFonts w:asciiTheme="minorHAnsi" w:hAnsiTheme="minorHAnsi" w:cs="Calibri"/>
          <w:b/>
          <w:i/>
          <w:sz w:val="22"/>
          <w:szCs w:val="22"/>
          <w:lang w:val="nl-NL"/>
        </w:rPr>
        <w:t>;</w:t>
      </w:r>
      <w:r w:rsidR="00D818BA" w:rsidRPr="00551601">
        <w:rPr>
          <w:rFonts w:asciiTheme="minorHAnsi" w:hAnsiTheme="minorHAnsi" w:cs="Calibri"/>
          <w:b/>
          <w:i/>
          <w:sz w:val="22"/>
          <w:szCs w:val="22"/>
          <w:lang w:val="nl-NL"/>
        </w:rPr>
        <w:t xml:space="preserve"> </w:t>
      </w:r>
    </w:p>
    <w:p w14:paraId="78D38BB6" w14:textId="68A668D5" w:rsidR="00977195" w:rsidRPr="00551601" w:rsidRDefault="009453D2" w:rsidP="00386CEC">
      <w:pPr>
        <w:pStyle w:val="MediumGrid1-Accent21"/>
        <w:numPr>
          <w:ilvl w:val="0"/>
          <w:numId w:val="3"/>
        </w:numPr>
        <w:spacing w:line="276" w:lineRule="auto"/>
        <w:jc w:val="both"/>
        <w:rPr>
          <w:rFonts w:asciiTheme="minorHAnsi" w:eastAsia="Times New Roman" w:hAnsiTheme="minorHAnsi" w:cs="Calibri"/>
          <w:b/>
          <w:color w:val="4472C4"/>
          <w:sz w:val="22"/>
          <w:szCs w:val="22"/>
          <w:u w:val="single"/>
          <w:lang w:val="nl-NL"/>
        </w:rPr>
      </w:pPr>
      <w:r w:rsidRPr="00551601">
        <w:rPr>
          <w:rFonts w:asciiTheme="minorHAnsi" w:eastAsia="Times New Roman" w:hAnsiTheme="minorHAnsi" w:cs="Calibri"/>
          <w:sz w:val="22"/>
          <w:szCs w:val="22"/>
          <w:lang w:val="nl-NL"/>
        </w:rPr>
        <w:t>H</w:t>
      </w:r>
      <w:r w:rsidR="00496D15" w:rsidRPr="00551601">
        <w:rPr>
          <w:rFonts w:asciiTheme="minorHAnsi" w:eastAsia="Times New Roman" w:hAnsiTheme="minorHAnsi" w:cs="Calibri"/>
          <w:sz w:val="22"/>
          <w:szCs w:val="22"/>
          <w:lang w:val="nl-NL"/>
        </w:rPr>
        <w:t xml:space="preserve">et </w:t>
      </w:r>
      <w:r w:rsidR="00665B56" w:rsidRPr="00551601">
        <w:rPr>
          <w:rFonts w:asciiTheme="minorHAnsi" w:eastAsia="Times New Roman" w:hAnsiTheme="minorHAnsi" w:cs="Calibri"/>
          <w:sz w:val="22"/>
          <w:szCs w:val="22"/>
          <w:lang w:val="nl-NL"/>
        </w:rPr>
        <w:t>Hof-Vonnis</w:t>
      </w:r>
      <w:r w:rsidR="00496D15" w:rsidRPr="00551601">
        <w:rPr>
          <w:rFonts w:asciiTheme="minorHAnsi" w:eastAsia="Times New Roman" w:hAnsiTheme="minorHAnsi" w:cs="Calibri"/>
          <w:sz w:val="22"/>
          <w:szCs w:val="22"/>
          <w:lang w:val="nl-NL"/>
        </w:rPr>
        <w:t xml:space="preserve"> </w:t>
      </w:r>
      <w:r w:rsidRPr="00551601">
        <w:rPr>
          <w:rFonts w:asciiTheme="minorHAnsi" w:eastAsia="Times New Roman" w:hAnsiTheme="minorHAnsi" w:cs="Calibri"/>
          <w:sz w:val="22"/>
          <w:szCs w:val="22"/>
          <w:lang w:val="nl-NL"/>
        </w:rPr>
        <w:t xml:space="preserve">specificeert </w:t>
      </w:r>
      <w:r w:rsidR="00496D15" w:rsidRPr="00551601">
        <w:rPr>
          <w:rFonts w:asciiTheme="minorHAnsi" w:eastAsia="Times New Roman" w:hAnsiTheme="minorHAnsi" w:cs="Calibri"/>
          <w:sz w:val="22"/>
          <w:szCs w:val="22"/>
          <w:lang w:val="nl-NL"/>
        </w:rPr>
        <w:t>met de woorden</w:t>
      </w:r>
      <w:r w:rsidR="005C5B22" w:rsidRPr="00551601">
        <w:rPr>
          <w:rFonts w:asciiTheme="minorHAnsi" w:eastAsia="Times New Roman" w:hAnsiTheme="minorHAnsi" w:cs="Calibri"/>
          <w:sz w:val="22"/>
          <w:szCs w:val="22"/>
          <w:lang w:val="nl-NL"/>
        </w:rPr>
        <w:t xml:space="preserve"> in het dictum</w:t>
      </w:r>
      <w:r w:rsidR="00496D15" w:rsidRPr="00551601">
        <w:rPr>
          <w:rFonts w:asciiTheme="minorHAnsi" w:eastAsia="Times New Roman" w:hAnsiTheme="minorHAnsi" w:cs="Calibri"/>
          <w:sz w:val="22"/>
          <w:szCs w:val="22"/>
          <w:lang w:val="nl-NL"/>
        </w:rPr>
        <w:t xml:space="preserve"> “de wijze waarop”</w:t>
      </w:r>
      <w:r w:rsidR="00784FE8" w:rsidRPr="00551601">
        <w:rPr>
          <w:rFonts w:asciiTheme="minorHAnsi" w:eastAsia="Times New Roman" w:hAnsiTheme="minorHAnsi" w:cs="Calibri"/>
          <w:sz w:val="22"/>
          <w:szCs w:val="22"/>
          <w:lang w:val="nl-NL"/>
        </w:rPr>
        <w:t xml:space="preserve"> </w:t>
      </w:r>
      <w:r w:rsidR="00496D15" w:rsidRPr="00551601">
        <w:rPr>
          <w:rFonts w:asciiTheme="minorHAnsi" w:hAnsiTheme="minorHAnsi" w:cs="Calibri"/>
          <w:sz w:val="22"/>
          <w:szCs w:val="22"/>
          <w:lang w:val="nl-NL"/>
        </w:rPr>
        <w:t xml:space="preserve">de </w:t>
      </w:r>
      <w:r w:rsidR="00026F4A" w:rsidRPr="00551601">
        <w:rPr>
          <w:rFonts w:asciiTheme="minorHAnsi" w:hAnsiTheme="minorHAnsi" w:cs="Calibri"/>
          <w:sz w:val="22"/>
          <w:szCs w:val="22"/>
          <w:lang w:val="nl-NL"/>
        </w:rPr>
        <w:t xml:space="preserve">wijze van berekening </w:t>
      </w:r>
      <w:r w:rsidR="00784FE8" w:rsidRPr="00551601">
        <w:rPr>
          <w:rFonts w:asciiTheme="minorHAnsi" w:hAnsiTheme="minorHAnsi" w:cs="Calibri"/>
          <w:sz w:val="22"/>
          <w:szCs w:val="22"/>
          <w:lang w:val="nl-NL"/>
        </w:rPr>
        <w:t xml:space="preserve"> </w:t>
      </w:r>
      <w:r w:rsidR="00496D15" w:rsidRPr="00551601">
        <w:rPr>
          <w:rFonts w:asciiTheme="minorHAnsi" w:hAnsiTheme="minorHAnsi" w:cs="Calibri"/>
          <w:sz w:val="22"/>
          <w:szCs w:val="22"/>
          <w:lang w:val="nl-NL"/>
        </w:rPr>
        <w:t xml:space="preserve">die toegepast moet worden om te beoordelen of het Verbod al dan niet is overtreden, namelijk de methodiek die StAB eerder </w:t>
      </w:r>
      <w:r w:rsidR="008D61D6" w:rsidRPr="00551601">
        <w:rPr>
          <w:rFonts w:asciiTheme="minorHAnsi" w:hAnsiTheme="minorHAnsi" w:cs="Calibri"/>
          <w:sz w:val="22"/>
          <w:szCs w:val="22"/>
          <w:lang w:val="nl-NL"/>
        </w:rPr>
        <w:t>gebruikte</w:t>
      </w:r>
      <w:r w:rsidR="005C5B22" w:rsidRPr="00551601">
        <w:rPr>
          <w:rFonts w:asciiTheme="minorHAnsi" w:hAnsiTheme="minorHAnsi" w:cs="Calibri"/>
          <w:sz w:val="22"/>
          <w:szCs w:val="22"/>
          <w:lang w:val="nl-NL"/>
        </w:rPr>
        <w:t>. Deze methodiek</w:t>
      </w:r>
      <w:r w:rsidR="008D61D6" w:rsidRPr="00551601">
        <w:rPr>
          <w:rFonts w:asciiTheme="minorHAnsi" w:hAnsiTheme="minorHAnsi" w:cs="Calibri"/>
          <w:sz w:val="22"/>
          <w:szCs w:val="22"/>
          <w:lang w:val="nl-NL"/>
        </w:rPr>
        <w:t xml:space="preserve"> is als volgt</w:t>
      </w:r>
      <w:r w:rsidR="00496D15" w:rsidRPr="00551601">
        <w:rPr>
          <w:rFonts w:asciiTheme="minorHAnsi" w:hAnsiTheme="minorHAnsi" w:cs="Calibri"/>
          <w:sz w:val="22"/>
          <w:szCs w:val="22"/>
          <w:lang w:val="nl-NL"/>
        </w:rPr>
        <w:t xml:space="preserve">: </w:t>
      </w:r>
    </w:p>
    <w:p w14:paraId="66A3CFA8" w14:textId="77777777" w:rsidR="00977195" w:rsidRPr="00551601" w:rsidRDefault="00977195" w:rsidP="003343F4">
      <w:pPr>
        <w:spacing w:line="276" w:lineRule="auto"/>
        <w:rPr>
          <w:rFonts w:asciiTheme="minorHAnsi" w:eastAsia="Calibri" w:hAnsiTheme="minorHAnsi" w:cs="Calibri"/>
          <w:color w:val="4472C4"/>
          <w:sz w:val="22"/>
          <w:szCs w:val="22"/>
          <w:lang w:val="nl-NL" w:eastAsia="nl-NL"/>
        </w:rPr>
      </w:pPr>
    </w:p>
    <w:p w14:paraId="35625AB1" w14:textId="77777777" w:rsidR="00977195" w:rsidRPr="00551601" w:rsidRDefault="00977195" w:rsidP="003343F4">
      <w:pPr>
        <w:spacing w:line="276" w:lineRule="auto"/>
        <w:ind w:left="1440"/>
        <w:rPr>
          <w:rFonts w:asciiTheme="minorHAnsi" w:hAnsiTheme="minorHAnsi" w:cs="Calibri"/>
          <w:sz w:val="22"/>
          <w:szCs w:val="22"/>
          <w:lang w:val="nl-NL"/>
        </w:rPr>
      </w:pPr>
      <w:r w:rsidRPr="00551601">
        <w:rPr>
          <w:rFonts w:asciiTheme="minorHAnsi" w:hAnsiTheme="minorHAnsi" w:cs="Calibri"/>
          <w:sz w:val="22"/>
          <w:szCs w:val="22"/>
          <w:lang w:val="nl-NL"/>
        </w:rPr>
        <w:t>1. Met een massabalans bepalen uit welke schoorsteen/fakkel welke hoeveelheid SO2 komt op welke hoogte en met welke snelheid. </w:t>
      </w:r>
    </w:p>
    <w:p w14:paraId="193DF90B" w14:textId="77777777" w:rsidR="00977195" w:rsidRPr="00551601" w:rsidRDefault="00977195" w:rsidP="003343F4">
      <w:pPr>
        <w:spacing w:line="276" w:lineRule="auto"/>
        <w:ind w:left="1440"/>
        <w:rPr>
          <w:rFonts w:asciiTheme="minorHAnsi" w:hAnsiTheme="minorHAnsi" w:cs="Calibri"/>
          <w:sz w:val="22"/>
          <w:szCs w:val="22"/>
          <w:lang w:val="nl-NL"/>
        </w:rPr>
      </w:pPr>
      <w:r w:rsidRPr="00551601">
        <w:rPr>
          <w:rFonts w:asciiTheme="minorHAnsi" w:hAnsiTheme="minorHAnsi" w:cs="Calibri"/>
          <w:sz w:val="22"/>
          <w:szCs w:val="22"/>
          <w:lang w:val="nl-NL"/>
        </w:rPr>
        <w:t xml:space="preserve">2. Die data worden met de juiste meteogegevens en terreingegevens in het model </w:t>
      </w:r>
      <w:r w:rsidR="007A677E" w:rsidRPr="00551601">
        <w:rPr>
          <w:rFonts w:asciiTheme="minorHAnsi" w:hAnsiTheme="minorHAnsi" w:cs="Calibri"/>
          <w:sz w:val="22"/>
          <w:szCs w:val="22"/>
          <w:lang w:val="nl-NL"/>
        </w:rPr>
        <w:t>AERMOD</w:t>
      </w:r>
      <w:r w:rsidRPr="00551601">
        <w:rPr>
          <w:rFonts w:asciiTheme="minorHAnsi" w:hAnsiTheme="minorHAnsi" w:cs="Calibri"/>
          <w:sz w:val="22"/>
          <w:szCs w:val="22"/>
          <w:lang w:val="nl-NL"/>
        </w:rPr>
        <w:t xml:space="preserve"> ingevoerd</w:t>
      </w:r>
    </w:p>
    <w:p w14:paraId="7987CC12" w14:textId="77777777" w:rsidR="00977195" w:rsidRPr="00551601" w:rsidRDefault="00977195" w:rsidP="003343F4">
      <w:pPr>
        <w:spacing w:line="276" w:lineRule="auto"/>
        <w:ind w:left="1440"/>
        <w:rPr>
          <w:rFonts w:asciiTheme="minorHAnsi" w:hAnsiTheme="minorHAnsi" w:cs="Calibri"/>
          <w:sz w:val="22"/>
          <w:szCs w:val="22"/>
          <w:lang w:val="nl-NL"/>
        </w:rPr>
      </w:pPr>
      <w:r w:rsidRPr="00551601">
        <w:rPr>
          <w:rFonts w:asciiTheme="minorHAnsi" w:hAnsiTheme="minorHAnsi" w:cs="Calibri"/>
          <w:sz w:val="22"/>
          <w:szCs w:val="22"/>
          <w:lang w:val="nl-NL"/>
        </w:rPr>
        <w:t xml:space="preserve">3. </w:t>
      </w:r>
      <w:r w:rsidR="007A677E" w:rsidRPr="00551601">
        <w:rPr>
          <w:rFonts w:asciiTheme="minorHAnsi" w:hAnsiTheme="minorHAnsi" w:cs="Calibri"/>
          <w:sz w:val="22"/>
          <w:szCs w:val="22"/>
          <w:lang w:val="nl-NL"/>
        </w:rPr>
        <w:t>AERMOD</w:t>
      </w:r>
      <w:r w:rsidRPr="00551601">
        <w:rPr>
          <w:rFonts w:asciiTheme="minorHAnsi" w:hAnsiTheme="minorHAnsi" w:cs="Calibri"/>
          <w:sz w:val="22"/>
          <w:szCs w:val="22"/>
          <w:lang w:val="nl-NL"/>
        </w:rPr>
        <w:t xml:space="preserve"> berekent daarmee op elk willekeurig (receptor)punt de immissie SO2. Een </w:t>
      </w:r>
      <w:proofErr w:type="spellStart"/>
      <w:r w:rsidRPr="00551601">
        <w:rPr>
          <w:rFonts w:asciiTheme="minorHAnsi" w:hAnsiTheme="minorHAnsi" w:cs="Calibri"/>
          <w:sz w:val="22"/>
          <w:szCs w:val="22"/>
          <w:lang w:val="nl-NL"/>
        </w:rPr>
        <w:t>grid</w:t>
      </w:r>
      <w:proofErr w:type="spellEnd"/>
      <w:r w:rsidRPr="00551601">
        <w:rPr>
          <w:rFonts w:asciiTheme="minorHAnsi" w:hAnsiTheme="minorHAnsi" w:cs="Calibri"/>
          <w:sz w:val="22"/>
          <w:szCs w:val="22"/>
          <w:lang w:val="nl-NL"/>
        </w:rPr>
        <w:t xml:space="preserve"> (van bepaalde grootte) is niet nodig, maar kan gebruikt worden.</w:t>
      </w:r>
    </w:p>
    <w:p w14:paraId="69ACCDC4" w14:textId="77777777" w:rsidR="00977195" w:rsidRPr="00551601" w:rsidRDefault="00977195" w:rsidP="003343F4">
      <w:pPr>
        <w:spacing w:line="276" w:lineRule="auto"/>
        <w:ind w:left="720" w:firstLine="720"/>
        <w:rPr>
          <w:rFonts w:asciiTheme="minorHAnsi" w:hAnsiTheme="minorHAnsi" w:cs="Calibri"/>
          <w:sz w:val="22"/>
          <w:szCs w:val="22"/>
          <w:lang w:val="nl-NL"/>
        </w:rPr>
      </w:pPr>
      <w:r w:rsidRPr="00551601">
        <w:rPr>
          <w:rFonts w:asciiTheme="minorHAnsi" w:hAnsiTheme="minorHAnsi" w:cs="Calibri"/>
          <w:sz w:val="22"/>
          <w:szCs w:val="22"/>
          <w:lang w:val="nl-NL"/>
        </w:rPr>
        <w:t>4. De resultaten worden in plaatje of tabel gepresenteerd.</w:t>
      </w:r>
    </w:p>
    <w:p w14:paraId="255EC287" w14:textId="77777777" w:rsidR="009622F4" w:rsidRPr="00551601" w:rsidRDefault="009622F4" w:rsidP="003343F4">
      <w:pPr>
        <w:spacing w:line="276" w:lineRule="auto"/>
        <w:ind w:firstLine="720"/>
        <w:rPr>
          <w:rFonts w:asciiTheme="minorHAnsi" w:hAnsiTheme="minorHAnsi" w:cs="Calibri"/>
          <w:sz w:val="22"/>
          <w:szCs w:val="22"/>
          <w:lang w:val="nl-NL"/>
        </w:rPr>
      </w:pPr>
    </w:p>
    <w:p w14:paraId="3F598537" w14:textId="0E9A46A7" w:rsidR="009622F4" w:rsidRPr="00551601" w:rsidRDefault="009622F4" w:rsidP="003343F4">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Met behulp van de software van het rekenprogramma </w:t>
      </w:r>
      <w:r w:rsidR="007A677E" w:rsidRPr="00551601">
        <w:rPr>
          <w:rFonts w:asciiTheme="minorHAnsi" w:hAnsiTheme="minorHAnsi" w:cs="Calibri"/>
          <w:sz w:val="22"/>
          <w:szCs w:val="22"/>
          <w:lang w:val="nl-NL"/>
        </w:rPr>
        <w:t>AER</w:t>
      </w:r>
      <w:r w:rsidR="007A677E" w:rsidRPr="00551601">
        <w:rPr>
          <w:rFonts w:asciiTheme="minorHAnsi" w:hAnsiTheme="minorHAnsi"/>
          <w:sz w:val="22"/>
          <w:szCs w:val="22"/>
          <w:lang w:val="nl-NL"/>
        </w:rPr>
        <w:t>MOD</w:t>
      </w:r>
      <w:r w:rsidRPr="00551601">
        <w:rPr>
          <w:rStyle w:val="Voetnootmarkering"/>
          <w:rFonts w:asciiTheme="minorHAnsi" w:hAnsiTheme="minorHAnsi"/>
          <w:sz w:val="22"/>
          <w:szCs w:val="22"/>
          <w:lang w:val="nl-NL"/>
        </w:rPr>
        <w:footnoteReference w:id="11"/>
      </w:r>
      <w:r w:rsidRPr="00551601">
        <w:rPr>
          <w:rFonts w:asciiTheme="minorHAnsi" w:hAnsiTheme="minorHAnsi"/>
          <w:sz w:val="22"/>
          <w:szCs w:val="22"/>
          <w:lang w:val="nl-NL"/>
        </w:rPr>
        <w:t xml:space="preserve"> wordt d</w:t>
      </w:r>
      <w:r w:rsidRPr="00551601">
        <w:rPr>
          <w:rFonts w:asciiTheme="minorHAnsi" w:hAnsiTheme="minorHAnsi" w:cs="Calibri"/>
          <w:sz w:val="22"/>
          <w:szCs w:val="22"/>
          <w:lang w:val="nl-NL"/>
        </w:rPr>
        <w:t>us na invoering van var</w:t>
      </w:r>
      <w:r w:rsidR="008F34E6" w:rsidRPr="00551601">
        <w:rPr>
          <w:rFonts w:asciiTheme="minorHAnsi" w:hAnsiTheme="minorHAnsi" w:cs="Calibri"/>
          <w:sz w:val="22"/>
          <w:szCs w:val="22"/>
          <w:lang w:val="nl-NL"/>
        </w:rPr>
        <w:t>i</w:t>
      </w:r>
      <w:r w:rsidRPr="00551601">
        <w:rPr>
          <w:rFonts w:asciiTheme="minorHAnsi" w:hAnsiTheme="minorHAnsi" w:cs="Calibri"/>
          <w:sz w:val="22"/>
          <w:szCs w:val="22"/>
          <w:lang w:val="nl-NL"/>
        </w:rPr>
        <w:t xml:space="preserve">abele gegevens als emissie, schoorsteenhoogte, windrichting </w:t>
      </w:r>
      <w:r w:rsidR="00C2091E" w:rsidRPr="00551601">
        <w:rPr>
          <w:rFonts w:asciiTheme="minorHAnsi" w:hAnsiTheme="minorHAnsi" w:cs="Calibri"/>
          <w:sz w:val="22"/>
          <w:szCs w:val="22"/>
          <w:lang w:val="nl-NL"/>
        </w:rPr>
        <w:t xml:space="preserve">etc. </w:t>
      </w:r>
      <w:r w:rsidRPr="00551601">
        <w:rPr>
          <w:rFonts w:asciiTheme="minorHAnsi" w:hAnsiTheme="minorHAnsi" w:cs="Calibri"/>
          <w:sz w:val="22"/>
          <w:szCs w:val="22"/>
          <w:lang w:val="nl-NL"/>
        </w:rPr>
        <w:t>berekend wat op leefniveau de im</w:t>
      </w:r>
      <w:r w:rsidR="008F34E6" w:rsidRPr="00551601">
        <w:rPr>
          <w:rFonts w:asciiTheme="minorHAnsi" w:hAnsiTheme="minorHAnsi" w:cs="Calibri"/>
          <w:sz w:val="22"/>
          <w:szCs w:val="22"/>
          <w:lang w:val="nl-NL"/>
        </w:rPr>
        <w:t>m</w:t>
      </w:r>
      <w:r w:rsidRPr="00551601">
        <w:rPr>
          <w:rFonts w:asciiTheme="minorHAnsi" w:hAnsiTheme="minorHAnsi" w:cs="Calibri"/>
          <w:sz w:val="22"/>
          <w:szCs w:val="22"/>
          <w:lang w:val="nl-NL"/>
        </w:rPr>
        <w:t>issie zal zijn van een bepaalde stof (zoals SO2). Die berekening kan op elke gewenste locatie wo</w:t>
      </w:r>
      <w:r w:rsidR="008F34E6" w:rsidRPr="00551601">
        <w:rPr>
          <w:rFonts w:asciiTheme="minorHAnsi" w:hAnsiTheme="minorHAnsi" w:cs="Calibri"/>
          <w:sz w:val="22"/>
          <w:szCs w:val="22"/>
          <w:lang w:val="nl-NL"/>
        </w:rPr>
        <w:t>r</w:t>
      </w:r>
      <w:r w:rsidRPr="00551601">
        <w:rPr>
          <w:rFonts w:asciiTheme="minorHAnsi" w:hAnsiTheme="minorHAnsi" w:cs="Calibri"/>
          <w:sz w:val="22"/>
          <w:szCs w:val="22"/>
          <w:lang w:val="nl-NL"/>
        </w:rPr>
        <w:t xml:space="preserve">den uitgevoerd. </w:t>
      </w:r>
      <w:r w:rsidRPr="00551601">
        <w:rPr>
          <w:rFonts w:asciiTheme="minorHAnsi" w:hAnsiTheme="minorHAnsi" w:cs="Calibri"/>
          <w:bCs/>
          <w:sz w:val="22"/>
          <w:szCs w:val="22"/>
          <w:lang w:val="nl-NL"/>
        </w:rPr>
        <w:t xml:space="preserve">De locatie staat dus volledig los van het </w:t>
      </w:r>
      <w:r w:rsidR="00856194" w:rsidRPr="00551601">
        <w:rPr>
          <w:rFonts w:asciiTheme="minorHAnsi" w:hAnsiTheme="minorHAnsi" w:cs="Calibri"/>
          <w:bCs/>
          <w:sz w:val="22"/>
          <w:szCs w:val="22"/>
          <w:lang w:val="nl-NL"/>
        </w:rPr>
        <w:t>reken</w:t>
      </w:r>
      <w:r w:rsidRPr="00551601">
        <w:rPr>
          <w:rFonts w:asciiTheme="minorHAnsi" w:hAnsiTheme="minorHAnsi" w:cs="Calibri"/>
          <w:bCs/>
          <w:sz w:val="22"/>
          <w:szCs w:val="22"/>
          <w:lang w:val="nl-NL"/>
        </w:rPr>
        <w:t>model</w:t>
      </w:r>
      <w:r w:rsidR="00856194" w:rsidRPr="00551601">
        <w:rPr>
          <w:rFonts w:asciiTheme="minorHAnsi" w:hAnsiTheme="minorHAnsi" w:cs="Calibri"/>
          <w:bCs/>
          <w:sz w:val="22"/>
          <w:szCs w:val="22"/>
          <w:lang w:val="nl-NL"/>
        </w:rPr>
        <w:t xml:space="preserve"> </w:t>
      </w:r>
      <w:r w:rsidR="007A677E" w:rsidRPr="00551601">
        <w:rPr>
          <w:rFonts w:asciiTheme="minorHAnsi" w:hAnsiTheme="minorHAnsi" w:cs="Calibri"/>
          <w:bCs/>
          <w:sz w:val="22"/>
          <w:szCs w:val="22"/>
          <w:lang w:val="nl-NL"/>
        </w:rPr>
        <w:t>AERMOD</w:t>
      </w:r>
      <w:r w:rsidR="003D7771" w:rsidRPr="00551601">
        <w:rPr>
          <w:rFonts w:asciiTheme="minorHAnsi" w:hAnsiTheme="minorHAnsi" w:cs="Calibri"/>
          <w:bCs/>
          <w:sz w:val="22"/>
          <w:szCs w:val="22"/>
          <w:lang w:val="nl-NL"/>
        </w:rPr>
        <w:t xml:space="preserve"> (=</w:t>
      </w:r>
      <w:proofErr w:type="spellStart"/>
      <w:r w:rsidR="003D7771" w:rsidRPr="00551601">
        <w:rPr>
          <w:rFonts w:asciiTheme="minorHAnsi" w:hAnsiTheme="minorHAnsi" w:cs="Calibri"/>
          <w:bCs/>
          <w:sz w:val="22"/>
          <w:szCs w:val="22"/>
          <w:lang w:val="nl-NL"/>
        </w:rPr>
        <w:t>airmodellering</w:t>
      </w:r>
      <w:proofErr w:type="spellEnd"/>
      <w:r w:rsidR="003D7771" w:rsidRPr="00551601">
        <w:rPr>
          <w:rFonts w:asciiTheme="minorHAnsi" w:hAnsiTheme="minorHAnsi" w:cs="Calibri"/>
          <w:bCs/>
          <w:sz w:val="22"/>
          <w:szCs w:val="22"/>
          <w:lang w:val="nl-NL"/>
        </w:rPr>
        <w:t xml:space="preserve">) </w:t>
      </w:r>
      <w:r w:rsidRPr="00551601">
        <w:rPr>
          <w:rFonts w:asciiTheme="minorHAnsi" w:hAnsiTheme="minorHAnsi" w:cs="Calibri"/>
          <w:bCs/>
          <w:sz w:val="22"/>
          <w:szCs w:val="22"/>
          <w:lang w:val="nl-NL"/>
        </w:rPr>
        <w:t>.</w:t>
      </w:r>
    </w:p>
    <w:p w14:paraId="24C53A6D" w14:textId="77777777" w:rsidR="00977195" w:rsidRPr="00551601" w:rsidRDefault="00977195" w:rsidP="00C2348D">
      <w:pPr>
        <w:pStyle w:val="ColorfulList-Accent11"/>
        <w:tabs>
          <w:tab w:val="left" w:pos="0"/>
          <w:tab w:val="left" w:pos="360"/>
          <w:tab w:val="left" w:pos="450"/>
          <w:tab w:val="left" w:pos="630"/>
          <w:tab w:val="left" w:pos="720"/>
        </w:tabs>
        <w:spacing w:line="276" w:lineRule="auto"/>
        <w:ind w:left="284"/>
        <w:jc w:val="both"/>
        <w:rPr>
          <w:rFonts w:asciiTheme="minorHAnsi" w:hAnsiTheme="minorHAnsi"/>
          <w:i/>
          <w:sz w:val="22"/>
          <w:szCs w:val="22"/>
          <w:lang w:val="nl-NL"/>
        </w:rPr>
      </w:pPr>
    </w:p>
    <w:p w14:paraId="07225C9C" w14:textId="6C58EAC5" w:rsidR="009622F4" w:rsidRPr="00551601" w:rsidRDefault="00066568" w:rsidP="009E1330">
      <w:pPr>
        <w:pStyle w:val="m4273661639773629552m-4917576003043181045gmail-default"/>
        <w:numPr>
          <w:ilvl w:val="0"/>
          <w:numId w:val="3"/>
        </w:numPr>
        <w:spacing w:before="0" w:beforeAutospacing="0" w:after="0" w:afterAutospacing="0" w:line="276" w:lineRule="auto"/>
        <w:jc w:val="both"/>
        <w:rPr>
          <w:rFonts w:asciiTheme="minorHAnsi" w:hAnsiTheme="minorHAnsi"/>
        </w:rPr>
      </w:pPr>
      <w:r w:rsidRPr="00551601">
        <w:rPr>
          <w:rFonts w:asciiTheme="minorHAnsi" w:hAnsiTheme="minorHAnsi"/>
        </w:rPr>
        <w:t xml:space="preserve"> Het is dus een misvatting van het GEA (zie </w:t>
      </w:r>
      <w:proofErr w:type="spellStart"/>
      <w:r w:rsidRPr="00551601">
        <w:rPr>
          <w:rFonts w:asciiTheme="minorHAnsi" w:hAnsiTheme="minorHAnsi"/>
        </w:rPr>
        <w:t>r.o.</w:t>
      </w:r>
      <w:proofErr w:type="spellEnd"/>
      <w:r w:rsidRPr="00551601">
        <w:rPr>
          <w:rFonts w:asciiTheme="minorHAnsi" w:hAnsiTheme="minorHAnsi"/>
        </w:rPr>
        <w:t xml:space="preserve"> 4.7) dat</w:t>
      </w:r>
      <w:r w:rsidR="008D61D6" w:rsidRPr="00551601">
        <w:rPr>
          <w:rFonts w:asciiTheme="minorHAnsi" w:hAnsiTheme="minorHAnsi"/>
        </w:rPr>
        <w:t xml:space="preserve"> uit </w:t>
      </w:r>
      <w:r w:rsidR="009622F4" w:rsidRPr="00551601">
        <w:rPr>
          <w:rFonts w:asciiTheme="minorHAnsi" w:hAnsiTheme="minorHAnsi"/>
        </w:rPr>
        <w:t xml:space="preserve">de door het Hof voorgeschreven methodiek </w:t>
      </w:r>
      <w:r w:rsidR="008D61D6" w:rsidRPr="00551601">
        <w:rPr>
          <w:rFonts w:asciiTheme="minorHAnsi" w:hAnsiTheme="minorHAnsi"/>
        </w:rPr>
        <w:t>zou volgen</w:t>
      </w:r>
      <w:r w:rsidR="005C252A" w:rsidRPr="00551601">
        <w:rPr>
          <w:rFonts w:asciiTheme="minorHAnsi" w:hAnsiTheme="minorHAnsi"/>
        </w:rPr>
        <w:t xml:space="preserve"> </w:t>
      </w:r>
      <w:r w:rsidR="00EE0752" w:rsidRPr="00551601">
        <w:rPr>
          <w:rFonts w:asciiTheme="minorHAnsi" w:hAnsiTheme="minorHAnsi"/>
        </w:rPr>
        <w:t xml:space="preserve">dat het hanteren van het punt met de coördinaten x = 49500 en y = 53000 binnen een </w:t>
      </w:r>
      <w:proofErr w:type="spellStart"/>
      <w:r w:rsidR="00EE0752" w:rsidRPr="00551601">
        <w:rPr>
          <w:rFonts w:asciiTheme="minorHAnsi" w:hAnsiTheme="minorHAnsi"/>
        </w:rPr>
        <w:t>grid</w:t>
      </w:r>
      <w:proofErr w:type="spellEnd"/>
      <w:r w:rsidR="00EE0752" w:rsidRPr="00551601">
        <w:rPr>
          <w:rFonts w:asciiTheme="minorHAnsi" w:hAnsiTheme="minorHAnsi"/>
        </w:rPr>
        <w:t xml:space="preserve"> van 250 bij 250 meter </w:t>
      </w:r>
      <w:r w:rsidR="007A677E" w:rsidRPr="00551601">
        <w:rPr>
          <w:rFonts w:asciiTheme="minorHAnsi" w:hAnsiTheme="minorHAnsi"/>
        </w:rPr>
        <w:t>onderdeel uitmaakt van</w:t>
      </w:r>
      <w:r w:rsidR="00EE0752" w:rsidRPr="00551601">
        <w:rPr>
          <w:rFonts w:asciiTheme="minorHAnsi" w:hAnsiTheme="minorHAnsi"/>
        </w:rPr>
        <w:t xml:space="preserve"> “de wijze waarop” de immissie moet worden berekend</w:t>
      </w:r>
      <w:r w:rsidRPr="00551601">
        <w:rPr>
          <w:rFonts w:asciiTheme="minorHAnsi" w:hAnsiTheme="minorHAnsi"/>
        </w:rPr>
        <w:t>.</w:t>
      </w:r>
      <w:r w:rsidR="008D61D6" w:rsidRPr="00551601">
        <w:rPr>
          <w:rFonts w:asciiTheme="minorHAnsi" w:hAnsiTheme="minorHAnsi"/>
        </w:rPr>
        <w:t xml:space="preserve"> </w:t>
      </w:r>
      <w:r w:rsidR="003D7771" w:rsidRPr="00551601">
        <w:rPr>
          <w:rFonts w:asciiTheme="minorHAnsi" w:hAnsiTheme="minorHAnsi"/>
        </w:rPr>
        <w:t xml:space="preserve">Hierbij kan ook gewezen worden op het feit dat een raster van 250x250 vier punten heeft. Op het punt van het raster dat op het </w:t>
      </w:r>
      <w:r w:rsidR="00670A19" w:rsidRPr="00551601">
        <w:rPr>
          <w:rFonts w:asciiTheme="minorHAnsi" w:hAnsiTheme="minorHAnsi"/>
        </w:rPr>
        <w:t xml:space="preserve">niet publiek toegankelijke </w:t>
      </w:r>
      <w:r w:rsidR="003D7771" w:rsidRPr="00551601">
        <w:rPr>
          <w:rFonts w:asciiTheme="minorHAnsi" w:hAnsiTheme="minorHAnsi"/>
        </w:rPr>
        <w:t>Isla gebied ligt (</w:t>
      </w:r>
      <w:r w:rsidRPr="00551601">
        <w:rPr>
          <w:rFonts w:asciiTheme="minorHAnsi" w:hAnsiTheme="minorHAnsi"/>
        </w:rPr>
        <w:t>x = 49500 en y = 53000</w:t>
      </w:r>
      <w:r w:rsidR="003D7771" w:rsidRPr="00551601">
        <w:rPr>
          <w:rFonts w:asciiTheme="minorHAnsi" w:hAnsiTheme="minorHAnsi"/>
        </w:rPr>
        <w:t xml:space="preserve">) is de norm van 80 </w:t>
      </w:r>
      <w:r w:rsidRPr="00551601">
        <w:rPr>
          <w:rFonts w:asciiTheme="minorHAnsi" w:hAnsiTheme="minorHAnsi"/>
        </w:rPr>
        <w:t xml:space="preserve">microgram </w:t>
      </w:r>
      <w:r w:rsidR="009633E5" w:rsidRPr="00551601">
        <w:rPr>
          <w:rFonts w:asciiTheme="minorHAnsi" w:hAnsiTheme="minorHAnsi"/>
        </w:rPr>
        <w:t xml:space="preserve">SO2 </w:t>
      </w:r>
      <w:r w:rsidRPr="00551601">
        <w:rPr>
          <w:rFonts w:asciiTheme="minorHAnsi" w:hAnsiTheme="minorHAnsi"/>
        </w:rPr>
        <w:t xml:space="preserve">per m3 </w:t>
      </w:r>
      <w:r w:rsidR="00423C0F" w:rsidRPr="00551601">
        <w:rPr>
          <w:rFonts w:asciiTheme="minorHAnsi" w:hAnsiTheme="minorHAnsi"/>
        </w:rPr>
        <w:t xml:space="preserve">inderdaad </w:t>
      </w:r>
      <w:r w:rsidR="003D7771" w:rsidRPr="00551601">
        <w:rPr>
          <w:rFonts w:asciiTheme="minorHAnsi" w:hAnsiTheme="minorHAnsi"/>
        </w:rPr>
        <w:t>niet overschreden</w:t>
      </w:r>
      <w:r w:rsidR="00423C0F" w:rsidRPr="00551601">
        <w:rPr>
          <w:rFonts w:asciiTheme="minorHAnsi" w:hAnsiTheme="minorHAnsi"/>
        </w:rPr>
        <w:t xml:space="preserve"> Maar de berekeningen voor </w:t>
      </w:r>
      <w:r w:rsidR="00C2091E" w:rsidRPr="00551601">
        <w:rPr>
          <w:rFonts w:asciiTheme="minorHAnsi" w:hAnsiTheme="minorHAnsi"/>
        </w:rPr>
        <w:t xml:space="preserve">de </w:t>
      </w:r>
      <w:r w:rsidR="009E1330" w:rsidRPr="00551601">
        <w:rPr>
          <w:rFonts w:asciiTheme="minorHAnsi" w:hAnsiTheme="minorHAnsi"/>
        </w:rPr>
        <w:t>zuidelijke twee</w:t>
      </w:r>
      <w:r w:rsidR="00423C0F" w:rsidRPr="00551601">
        <w:rPr>
          <w:rFonts w:asciiTheme="minorHAnsi" w:hAnsiTheme="minorHAnsi"/>
        </w:rPr>
        <w:t xml:space="preserve"> punten van het raster van 250 meter </w:t>
      </w:r>
      <w:r w:rsidR="009E1330" w:rsidRPr="00551601">
        <w:rPr>
          <w:rFonts w:asciiTheme="minorHAnsi" w:hAnsiTheme="minorHAnsi"/>
        </w:rPr>
        <w:t xml:space="preserve">komen allen uit op SO2 </w:t>
      </w:r>
      <w:r w:rsidR="00423C0F" w:rsidRPr="00551601">
        <w:rPr>
          <w:rFonts w:asciiTheme="minorHAnsi" w:hAnsiTheme="minorHAnsi"/>
        </w:rPr>
        <w:t>immissies van ruim boven de norm.</w:t>
      </w:r>
      <w:r w:rsidR="00F752A1" w:rsidRPr="00551601">
        <w:rPr>
          <w:rFonts w:asciiTheme="minorHAnsi" w:hAnsiTheme="minorHAnsi"/>
        </w:rPr>
        <w:t xml:space="preserve"> Op x= 49500 en y = 52750 komen wij zelfs</w:t>
      </w:r>
      <w:r w:rsidR="00DA3A8A" w:rsidRPr="00551601">
        <w:rPr>
          <w:rFonts w:asciiTheme="minorHAnsi" w:hAnsiTheme="minorHAnsi"/>
        </w:rPr>
        <w:t xml:space="preserve"> met Aermod</w:t>
      </w:r>
      <w:r w:rsidR="00F752A1" w:rsidRPr="00551601">
        <w:rPr>
          <w:rFonts w:asciiTheme="minorHAnsi" w:hAnsiTheme="minorHAnsi"/>
        </w:rPr>
        <w:t xml:space="preserve"> uit op 95,78 microgram per m3.</w:t>
      </w:r>
      <w:r w:rsidR="0006436C" w:rsidRPr="00551601">
        <w:rPr>
          <w:rFonts w:asciiTheme="minorHAnsi" w:hAnsiTheme="minorHAnsi"/>
        </w:rPr>
        <w:t xml:space="preserve"> </w:t>
      </w:r>
    </w:p>
    <w:p w14:paraId="5C27A35B" w14:textId="77777777" w:rsidR="009E1330" w:rsidRPr="00551601" w:rsidRDefault="009E1330" w:rsidP="00C2348D">
      <w:pPr>
        <w:pStyle w:val="m4273661639773629552m-4917576003043181045gmail-default"/>
        <w:spacing w:before="0" w:beforeAutospacing="0" w:after="0" w:afterAutospacing="0" w:line="276" w:lineRule="auto"/>
        <w:ind w:left="360"/>
        <w:jc w:val="both"/>
        <w:rPr>
          <w:rFonts w:asciiTheme="minorHAnsi" w:hAnsiTheme="minorHAnsi"/>
        </w:rPr>
      </w:pPr>
    </w:p>
    <w:p w14:paraId="4C477D4D" w14:textId="6F6AAE40" w:rsidR="007A0802" w:rsidRPr="00551601" w:rsidRDefault="00046D6C" w:rsidP="003343F4">
      <w:pPr>
        <w:pStyle w:val="m4273661639773629552m-4917576003043181045gmail-p1"/>
        <w:numPr>
          <w:ilvl w:val="0"/>
          <w:numId w:val="3"/>
        </w:numPr>
        <w:spacing w:before="0" w:beforeAutospacing="0" w:after="0" w:afterAutospacing="0" w:line="276" w:lineRule="auto"/>
        <w:jc w:val="both"/>
        <w:rPr>
          <w:rFonts w:asciiTheme="minorHAnsi" w:hAnsiTheme="minorHAnsi"/>
        </w:rPr>
      </w:pPr>
      <w:r w:rsidRPr="00551601">
        <w:rPr>
          <w:rFonts w:asciiTheme="minorHAnsi" w:hAnsiTheme="minorHAnsi"/>
        </w:rPr>
        <w:t xml:space="preserve">Het Hof verwijst </w:t>
      </w:r>
      <w:r w:rsidR="007A0802" w:rsidRPr="00551601">
        <w:rPr>
          <w:rFonts w:asciiTheme="minorHAnsi" w:hAnsiTheme="minorHAnsi"/>
        </w:rPr>
        <w:t xml:space="preserve">in haar dictum </w:t>
      </w:r>
      <w:r w:rsidRPr="00551601">
        <w:rPr>
          <w:rFonts w:asciiTheme="minorHAnsi" w:hAnsiTheme="minorHAnsi"/>
        </w:rPr>
        <w:t xml:space="preserve">voor de voorwaarden van de verbeuring van de dwangsom naar </w:t>
      </w:r>
      <w:r w:rsidR="00AE6905" w:rsidRPr="00551601">
        <w:rPr>
          <w:rFonts w:asciiTheme="minorHAnsi" w:hAnsiTheme="minorHAnsi"/>
        </w:rPr>
        <w:t xml:space="preserve">4.8.1. van </w:t>
      </w:r>
      <w:r w:rsidR="007A677E" w:rsidRPr="00551601">
        <w:rPr>
          <w:rFonts w:asciiTheme="minorHAnsi" w:hAnsiTheme="minorHAnsi"/>
        </w:rPr>
        <w:t>het StAB rapport van 10 maart 2008</w:t>
      </w:r>
      <w:r w:rsidR="007A0802" w:rsidRPr="00551601">
        <w:rPr>
          <w:rFonts w:asciiTheme="minorHAnsi" w:hAnsiTheme="minorHAnsi"/>
        </w:rPr>
        <w:t>.</w:t>
      </w:r>
    </w:p>
    <w:p w14:paraId="6D9EC863" w14:textId="77777777" w:rsidR="007A0802" w:rsidRPr="00551601" w:rsidRDefault="007A0802" w:rsidP="009633E5">
      <w:pPr>
        <w:pStyle w:val="ColorfulList-Accent13"/>
        <w:spacing w:line="276" w:lineRule="auto"/>
        <w:rPr>
          <w:rFonts w:asciiTheme="minorHAnsi" w:hAnsiTheme="minorHAnsi" w:cs="Calibri"/>
          <w:sz w:val="22"/>
          <w:szCs w:val="22"/>
          <w:lang w:val="nl-NL"/>
        </w:rPr>
      </w:pPr>
    </w:p>
    <w:p w14:paraId="7F7A80DC" w14:textId="77777777" w:rsidR="008F34E6" w:rsidRPr="00551601" w:rsidRDefault="007A0802" w:rsidP="000D45E6">
      <w:pPr>
        <w:pStyle w:val="m4273661639773629552m-4917576003043181045gmail-p1"/>
        <w:spacing w:before="0" w:beforeAutospacing="0" w:after="0" w:afterAutospacing="0" w:line="276" w:lineRule="auto"/>
        <w:ind w:left="284" w:firstLine="142"/>
        <w:jc w:val="both"/>
        <w:rPr>
          <w:rFonts w:asciiTheme="minorHAnsi" w:hAnsiTheme="minorHAnsi"/>
        </w:rPr>
      </w:pPr>
      <w:r w:rsidRPr="00551601">
        <w:rPr>
          <w:rFonts w:asciiTheme="minorHAnsi" w:hAnsiTheme="minorHAnsi"/>
        </w:rPr>
        <w:lastRenderedPageBreak/>
        <w:t xml:space="preserve">Het GEA </w:t>
      </w:r>
      <w:r w:rsidR="000D45E6" w:rsidRPr="00551601">
        <w:rPr>
          <w:rFonts w:asciiTheme="minorHAnsi" w:hAnsiTheme="minorHAnsi"/>
        </w:rPr>
        <w:t xml:space="preserve">citeert uit dit rapport </w:t>
      </w:r>
      <w:r w:rsidR="00AE6905" w:rsidRPr="00551601">
        <w:rPr>
          <w:rFonts w:asciiTheme="minorHAnsi" w:hAnsiTheme="minorHAnsi"/>
        </w:rPr>
        <w:t xml:space="preserve">in </w:t>
      </w:r>
      <w:r w:rsidR="008F34E6" w:rsidRPr="00551601">
        <w:rPr>
          <w:rFonts w:asciiTheme="minorHAnsi" w:hAnsiTheme="minorHAnsi"/>
        </w:rPr>
        <w:t>het bestreden vonnis</w:t>
      </w:r>
      <w:r w:rsidR="000D45E6" w:rsidRPr="00551601">
        <w:rPr>
          <w:rFonts w:asciiTheme="minorHAnsi" w:hAnsiTheme="minorHAnsi"/>
        </w:rPr>
        <w:t xml:space="preserve"> in</w:t>
      </w:r>
      <w:r w:rsidR="008F34E6" w:rsidRPr="00551601">
        <w:rPr>
          <w:rFonts w:asciiTheme="minorHAnsi" w:hAnsiTheme="minorHAnsi"/>
        </w:rPr>
        <w:t xml:space="preserve"> </w:t>
      </w:r>
      <w:proofErr w:type="spellStart"/>
      <w:r w:rsidR="00AE6905" w:rsidRPr="00551601">
        <w:rPr>
          <w:rFonts w:asciiTheme="minorHAnsi" w:hAnsiTheme="minorHAnsi"/>
        </w:rPr>
        <w:t>r.o</w:t>
      </w:r>
      <w:proofErr w:type="spellEnd"/>
      <w:r w:rsidR="00AE6905" w:rsidRPr="00551601">
        <w:rPr>
          <w:rFonts w:asciiTheme="minorHAnsi" w:hAnsiTheme="minorHAnsi"/>
        </w:rPr>
        <w:t xml:space="preserve"> 2.2 op pagina 3 </w:t>
      </w:r>
      <w:r w:rsidRPr="00551601">
        <w:rPr>
          <w:rFonts w:asciiTheme="minorHAnsi" w:hAnsiTheme="minorHAnsi"/>
        </w:rPr>
        <w:t>van het bestreden vonnis</w:t>
      </w:r>
      <w:r w:rsidR="00AE6905" w:rsidRPr="00551601">
        <w:rPr>
          <w:rFonts w:asciiTheme="minorHAnsi" w:hAnsiTheme="minorHAnsi"/>
        </w:rPr>
        <w:t xml:space="preserve">: </w:t>
      </w:r>
    </w:p>
    <w:p w14:paraId="19AE84B7" w14:textId="6A76EED3" w:rsidR="00AE6905" w:rsidRPr="00551601" w:rsidRDefault="00FC3152" w:rsidP="003343F4">
      <w:pPr>
        <w:pStyle w:val="m4273661639773629552m-4917576003043181045gmail-p1"/>
        <w:spacing w:before="0" w:beforeAutospacing="0" w:after="0" w:afterAutospacing="0" w:line="276" w:lineRule="auto"/>
        <w:ind w:left="720"/>
        <w:jc w:val="both"/>
        <w:rPr>
          <w:rFonts w:asciiTheme="minorHAnsi" w:hAnsiTheme="minorHAnsi"/>
          <w:i/>
        </w:rPr>
      </w:pPr>
      <w:r w:rsidRPr="00551601">
        <w:rPr>
          <w:rFonts w:asciiTheme="minorHAnsi" w:hAnsiTheme="minorHAnsi"/>
          <w:i/>
          <w:noProof/>
          <w:lang w:val="en-US"/>
        </w:rPr>
        <w:drawing>
          <wp:inline distT="0" distB="0" distL="0" distR="0" wp14:anchorId="3327D8D4" wp14:editId="01711673">
            <wp:extent cx="6115050" cy="109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098550"/>
                    </a:xfrm>
                    <a:prstGeom prst="rect">
                      <a:avLst/>
                    </a:prstGeom>
                    <a:noFill/>
                    <a:ln>
                      <a:noFill/>
                    </a:ln>
                  </pic:spPr>
                </pic:pic>
              </a:graphicData>
            </a:graphic>
          </wp:inline>
        </w:drawing>
      </w:r>
    </w:p>
    <w:p w14:paraId="57261FA5" w14:textId="77777777" w:rsidR="00C32DDF" w:rsidRPr="00551601" w:rsidRDefault="00C32DDF" w:rsidP="003343F4">
      <w:pPr>
        <w:pStyle w:val="m4273661639773629552m-4917576003043181045gmail-p1"/>
        <w:spacing w:before="0" w:beforeAutospacing="0" w:after="0" w:afterAutospacing="0" w:line="276" w:lineRule="auto"/>
        <w:ind w:left="720"/>
        <w:jc w:val="both"/>
        <w:rPr>
          <w:rFonts w:asciiTheme="minorHAnsi" w:hAnsiTheme="minorHAnsi"/>
          <w:i/>
        </w:rPr>
      </w:pPr>
    </w:p>
    <w:p w14:paraId="6C98DB80" w14:textId="7CFAC457" w:rsidR="00AE6905" w:rsidRPr="00551601" w:rsidRDefault="000D45E6" w:rsidP="000D45E6">
      <w:pPr>
        <w:pStyle w:val="m4273661639773629552m-4917576003043181045gmail-p1"/>
        <w:tabs>
          <w:tab w:val="left" w:pos="426"/>
        </w:tabs>
        <w:spacing w:before="0" w:beforeAutospacing="0" w:after="0" w:afterAutospacing="0" w:line="276" w:lineRule="auto"/>
        <w:ind w:left="426" w:hanging="283"/>
        <w:jc w:val="both"/>
        <w:rPr>
          <w:rFonts w:asciiTheme="minorHAnsi" w:hAnsiTheme="minorHAnsi"/>
        </w:rPr>
      </w:pPr>
      <w:r w:rsidRPr="00551601">
        <w:rPr>
          <w:rStyle w:val="m4273661639773629552m-4917576003043181045gmail-apple-converted-space"/>
          <w:rFonts w:asciiTheme="minorHAnsi" w:hAnsiTheme="minorHAnsi"/>
        </w:rPr>
        <w:tab/>
      </w:r>
      <w:r w:rsidR="00AE6905" w:rsidRPr="00551601">
        <w:rPr>
          <w:rStyle w:val="m4273661639773629552m-4917576003043181045gmail-apple-converted-space"/>
          <w:rFonts w:asciiTheme="minorHAnsi" w:hAnsiTheme="minorHAnsi"/>
        </w:rPr>
        <w:t>Echter d</w:t>
      </w:r>
      <w:r w:rsidRPr="00551601">
        <w:rPr>
          <w:rStyle w:val="m4273661639773629552m-4917576003043181045gmail-apple-converted-space"/>
          <w:rFonts w:asciiTheme="minorHAnsi" w:hAnsiTheme="minorHAnsi"/>
        </w:rPr>
        <w:t xml:space="preserve">it citaat </w:t>
      </w:r>
      <w:r w:rsidR="00AE6905" w:rsidRPr="00551601">
        <w:rPr>
          <w:rFonts w:asciiTheme="minorHAnsi" w:hAnsiTheme="minorHAnsi"/>
        </w:rPr>
        <w:t xml:space="preserve">is </w:t>
      </w:r>
      <w:r w:rsidR="00AE6905" w:rsidRPr="00551601">
        <w:rPr>
          <w:rFonts w:asciiTheme="minorHAnsi" w:hAnsiTheme="minorHAnsi"/>
          <w:u w:val="single"/>
        </w:rPr>
        <w:t>onvolledig:</w:t>
      </w:r>
      <w:r w:rsidR="00AE6905" w:rsidRPr="00551601">
        <w:rPr>
          <w:rFonts w:asciiTheme="minorHAnsi" w:hAnsiTheme="minorHAnsi"/>
        </w:rPr>
        <w:t xml:space="preserve"> er volgen in het rapport op dezelfde pagina namelijk ook </w:t>
      </w:r>
      <w:r w:rsidR="00856194" w:rsidRPr="00551601">
        <w:rPr>
          <w:rFonts w:asciiTheme="minorHAnsi" w:hAnsiTheme="minorHAnsi"/>
        </w:rPr>
        <w:t xml:space="preserve">berekeningen </w:t>
      </w:r>
      <w:r w:rsidR="00AE6905" w:rsidRPr="00551601">
        <w:rPr>
          <w:rFonts w:asciiTheme="minorHAnsi" w:hAnsiTheme="minorHAnsi"/>
        </w:rPr>
        <w:t xml:space="preserve">die </w:t>
      </w:r>
      <w:r w:rsidR="00856194" w:rsidRPr="00551601">
        <w:rPr>
          <w:rFonts w:asciiTheme="minorHAnsi" w:hAnsiTheme="minorHAnsi"/>
        </w:rPr>
        <w:t xml:space="preserve">door StAB </w:t>
      </w:r>
      <w:r w:rsidR="00AE6905" w:rsidRPr="00551601">
        <w:rPr>
          <w:rFonts w:asciiTheme="minorHAnsi" w:hAnsiTheme="minorHAnsi"/>
        </w:rPr>
        <w:t xml:space="preserve">niét op </w:t>
      </w:r>
      <w:r w:rsidR="00856194" w:rsidRPr="00551601">
        <w:rPr>
          <w:rFonts w:asciiTheme="minorHAnsi" w:hAnsiTheme="minorHAnsi"/>
        </w:rPr>
        <w:t xml:space="preserve">een </w:t>
      </w:r>
      <w:proofErr w:type="spellStart"/>
      <w:r w:rsidR="00AE6905" w:rsidRPr="00551601">
        <w:rPr>
          <w:rFonts w:asciiTheme="minorHAnsi" w:hAnsiTheme="minorHAnsi"/>
        </w:rPr>
        <w:t>grid</w:t>
      </w:r>
      <w:proofErr w:type="spellEnd"/>
      <w:r w:rsidR="00AE6905" w:rsidRPr="00551601">
        <w:rPr>
          <w:rFonts w:asciiTheme="minorHAnsi" w:hAnsiTheme="minorHAnsi"/>
        </w:rPr>
        <w:t xml:space="preserve"> van 250 meter gedaan zijn</w:t>
      </w:r>
      <w:r w:rsidR="00784FE8" w:rsidRPr="00551601">
        <w:rPr>
          <w:rFonts w:asciiTheme="minorHAnsi" w:hAnsiTheme="minorHAnsi"/>
        </w:rPr>
        <w:t xml:space="preserve">; </w:t>
      </w:r>
      <w:r w:rsidR="00C32DDF" w:rsidRPr="00551601">
        <w:rPr>
          <w:rFonts w:asciiTheme="minorHAnsi" w:hAnsiTheme="minorHAnsi"/>
        </w:rPr>
        <w:t>óó</w:t>
      </w:r>
      <w:r w:rsidR="00C97610" w:rsidRPr="00551601">
        <w:rPr>
          <w:rFonts w:asciiTheme="minorHAnsi" w:hAnsiTheme="minorHAnsi"/>
        </w:rPr>
        <w:t xml:space="preserve">k StAB ziet een ander raster of </w:t>
      </w:r>
      <w:r w:rsidR="00C2091E" w:rsidRPr="00551601">
        <w:rPr>
          <w:rFonts w:asciiTheme="minorHAnsi" w:hAnsiTheme="minorHAnsi"/>
        </w:rPr>
        <w:t xml:space="preserve">meerdere </w:t>
      </w:r>
      <w:r w:rsidR="00C97610" w:rsidRPr="00551601">
        <w:rPr>
          <w:rFonts w:asciiTheme="minorHAnsi" w:hAnsiTheme="minorHAnsi"/>
        </w:rPr>
        <w:t>receptorpunten als mogelijkheid</w:t>
      </w:r>
      <w:r w:rsidR="00C32DDF" w:rsidRPr="00551601">
        <w:rPr>
          <w:rFonts w:asciiTheme="minorHAnsi" w:hAnsiTheme="minorHAnsi"/>
        </w:rPr>
        <w:t xml:space="preserve">. De volledige tekst in het StAB rapport van 10 maart 2008 waar artikel 4.8.1 naar verwijst luidt: </w:t>
      </w:r>
    </w:p>
    <w:p w14:paraId="3F29A02E" w14:textId="77777777" w:rsidR="002A78D7" w:rsidRPr="00551601" w:rsidRDefault="002A78D7" w:rsidP="003343F4">
      <w:pPr>
        <w:spacing w:line="276" w:lineRule="auto"/>
        <w:ind w:left="360"/>
        <w:rPr>
          <w:rFonts w:asciiTheme="minorHAnsi" w:hAnsiTheme="minorHAnsi" w:cs="Calibri"/>
          <w:color w:val="4472C4"/>
          <w:sz w:val="22"/>
          <w:szCs w:val="22"/>
          <w:lang w:val="nl-NL"/>
        </w:rPr>
      </w:pPr>
    </w:p>
    <w:p w14:paraId="3AF2E718" w14:textId="175B003A" w:rsidR="002A78D7" w:rsidRPr="00551601" w:rsidRDefault="00FC3152" w:rsidP="003343F4">
      <w:pPr>
        <w:spacing w:line="276" w:lineRule="auto"/>
        <w:ind w:firstLine="720"/>
        <w:rPr>
          <w:rFonts w:asciiTheme="minorHAnsi" w:hAnsiTheme="minorHAnsi" w:cs="Calibri"/>
          <w:color w:val="4472C4"/>
          <w:sz w:val="22"/>
          <w:szCs w:val="22"/>
        </w:rPr>
      </w:pPr>
      <w:r w:rsidRPr="00551601">
        <w:rPr>
          <w:rFonts w:asciiTheme="minorHAnsi" w:hAnsiTheme="minorHAnsi" w:cs="Calibri"/>
          <w:noProof/>
          <w:color w:val="4472C4"/>
          <w:sz w:val="22"/>
          <w:szCs w:val="22"/>
          <w:lang w:eastAsia="nl-NL"/>
        </w:rPr>
        <w:drawing>
          <wp:inline distT="0" distB="0" distL="0" distR="0" wp14:anchorId="1AB618E1" wp14:editId="3605CB74">
            <wp:extent cx="5124450" cy="3968750"/>
            <wp:effectExtent l="0" t="0" r="0" b="0"/>
            <wp:docPr id="3" name="Picture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24450" cy="3968750"/>
                    </a:xfrm>
                    <a:prstGeom prst="rect">
                      <a:avLst/>
                    </a:prstGeom>
                    <a:noFill/>
                    <a:ln>
                      <a:noFill/>
                    </a:ln>
                  </pic:spPr>
                </pic:pic>
              </a:graphicData>
            </a:graphic>
          </wp:inline>
        </w:drawing>
      </w:r>
      <w:r w:rsidR="00FC6805" w:rsidRPr="00551601">
        <w:rPr>
          <w:rStyle w:val="Voetnootmarkering"/>
          <w:rFonts w:asciiTheme="minorHAnsi" w:hAnsiTheme="minorHAnsi" w:cs="Calibri"/>
          <w:color w:val="4472C4"/>
          <w:sz w:val="22"/>
          <w:szCs w:val="22"/>
        </w:rPr>
        <w:footnoteReference w:id="12"/>
      </w:r>
    </w:p>
    <w:p w14:paraId="13984A28" w14:textId="77777777" w:rsidR="0032242F" w:rsidRPr="00551601" w:rsidRDefault="0032242F" w:rsidP="003343F4">
      <w:pPr>
        <w:spacing w:line="276" w:lineRule="auto"/>
        <w:ind w:left="360"/>
        <w:rPr>
          <w:rFonts w:asciiTheme="minorHAnsi" w:hAnsiTheme="minorHAnsi" w:cs="Calibri"/>
          <w:color w:val="4472C4"/>
          <w:sz w:val="22"/>
          <w:szCs w:val="22"/>
          <w:lang w:val="nl-NL"/>
        </w:rPr>
      </w:pPr>
    </w:p>
    <w:p w14:paraId="54618A1E" w14:textId="77777777" w:rsidR="003F083D" w:rsidRPr="00551601" w:rsidRDefault="003F083D" w:rsidP="003343F4">
      <w:pPr>
        <w:spacing w:line="276" w:lineRule="auto"/>
        <w:ind w:left="360"/>
        <w:rPr>
          <w:rFonts w:asciiTheme="minorHAnsi" w:hAnsiTheme="minorHAnsi" w:cs="Calibri"/>
          <w:color w:val="4472C4"/>
          <w:sz w:val="22"/>
          <w:szCs w:val="22"/>
          <w:lang w:val="nl-NL"/>
        </w:rPr>
      </w:pPr>
    </w:p>
    <w:p w14:paraId="3CFC7378" w14:textId="774B49BB" w:rsidR="008E611D" w:rsidRPr="00551601" w:rsidRDefault="00FC6805" w:rsidP="004623E8">
      <w:pPr>
        <w:pStyle w:val="m4273661639773629552m-4917576003043181045gmail-m1706483496395041246m-7226317883389688554gmail-p1"/>
        <w:numPr>
          <w:ilvl w:val="0"/>
          <w:numId w:val="3"/>
        </w:numPr>
        <w:spacing w:before="0" w:beforeAutospacing="0" w:after="0" w:afterAutospacing="0" w:line="276" w:lineRule="auto"/>
        <w:jc w:val="both"/>
        <w:rPr>
          <w:rFonts w:asciiTheme="minorHAnsi" w:hAnsiTheme="minorHAnsi"/>
          <w:i/>
        </w:rPr>
      </w:pPr>
      <w:r w:rsidRPr="00551601">
        <w:rPr>
          <w:rFonts w:asciiTheme="minorHAnsi" w:hAnsiTheme="minorHAnsi"/>
        </w:rPr>
        <w:t>De keuze van een raster</w:t>
      </w:r>
      <w:r w:rsidR="00BE6FAC" w:rsidRPr="00551601">
        <w:rPr>
          <w:rFonts w:asciiTheme="minorHAnsi" w:hAnsiTheme="minorHAnsi"/>
        </w:rPr>
        <w:t xml:space="preserve"> </w:t>
      </w:r>
      <w:r w:rsidRPr="00551601">
        <w:rPr>
          <w:rFonts w:asciiTheme="minorHAnsi" w:hAnsiTheme="minorHAnsi"/>
        </w:rPr>
        <w:t xml:space="preserve">is </w:t>
      </w:r>
      <w:r w:rsidR="00C97610" w:rsidRPr="00551601">
        <w:rPr>
          <w:rFonts w:asciiTheme="minorHAnsi" w:hAnsiTheme="minorHAnsi"/>
        </w:rPr>
        <w:t xml:space="preserve">dus </w:t>
      </w:r>
      <w:r w:rsidR="00BE6FAC" w:rsidRPr="00551601">
        <w:rPr>
          <w:rFonts w:asciiTheme="minorHAnsi" w:hAnsiTheme="minorHAnsi"/>
        </w:rPr>
        <w:t xml:space="preserve">optioneel </w:t>
      </w:r>
      <w:r w:rsidRPr="00551601">
        <w:rPr>
          <w:rFonts w:asciiTheme="minorHAnsi" w:hAnsiTheme="minorHAnsi"/>
        </w:rPr>
        <w:t xml:space="preserve">en </w:t>
      </w:r>
      <w:r w:rsidR="00BE6FAC" w:rsidRPr="00551601">
        <w:rPr>
          <w:rFonts w:asciiTheme="minorHAnsi" w:hAnsiTheme="minorHAnsi"/>
        </w:rPr>
        <w:t xml:space="preserve">indien daarvan gebruik gemaakt wordt </w:t>
      </w:r>
      <w:r w:rsidRPr="00551601">
        <w:rPr>
          <w:rFonts w:asciiTheme="minorHAnsi" w:hAnsiTheme="minorHAnsi"/>
        </w:rPr>
        <w:t xml:space="preserve">afhankelijk van de precisie die gewenst is. </w:t>
      </w:r>
      <w:r w:rsidR="00BE6FAC" w:rsidRPr="00551601">
        <w:rPr>
          <w:rFonts w:asciiTheme="minorHAnsi" w:hAnsiTheme="minorHAnsi"/>
        </w:rPr>
        <w:t xml:space="preserve">Hoe fijner het </w:t>
      </w:r>
      <w:proofErr w:type="spellStart"/>
      <w:r w:rsidR="00BE6FAC" w:rsidRPr="00551601">
        <w:rPr>
          <w:rFonts w:asciiTheme="minorHAnsi" w:hAnsiTheme="minorHAnsi"/>
        </w:rPr>
        <w:t>grid</w:t>
      </w:r>
      <w:proofErr w:type="spellEnd"/>
      <w:r w:rsidR="00BE6FAC" w:rsidRPr="00551601">
        <w:rPr>
          <w:rFonts w:asciiTheme="minorHAnsi" w:hAnsiTheme="minorHAnsi"/>
        </w:rPr>
        <w:t xml:space="preserve"> hoe nauwkeuriger de berekening de realiteit (of actuele immissie) beschrijft/benadert. </w:t>
      </w:r>
      <w:r w:rsidR="0032242F" w:rsidRPr="00551601">
        <w:rPr>
          <w:rFonts w:asciiTheme="minorHAnsi" w:hAnsiTheme="minorHAnsi"/>
        </w:rPr>
        <w:t xml:space="preserve">De enige reden dat StAB </w:t>
      </w:r>
      <w:r w:rsidR="003F083D" w:rsidRPr="00551601">
        <w:rPr>
          <w:rFonts w:asciiTheme="minorHAnsi" w:hAnsiTheme="minorHAnsi"/>
        </w:rPr>
        <w:t xml:space="preserve">in de rapportage van 2008 </w:t>
      </w:r>
      <w:r w:rsidR="0032242F" w:rsidRPr="00551601">
        <w:rPr>
          <w:rFonts w:asciiTheme="minorHAnsi" w:hAnsiTheme="minorHAnsi"/>
        </w:rPr>
        <w:t xml:space="preserve">een </w:t>
      </w:r>
      <w:r w:rsidRPr="00551601">
        <w:rPr>
          <w:rFonts w:asciiTheme="minorHAnsi" w:hAnsiTheme="minorHAnsi"/>
        </w:rPr>
        <w:t xml:space="preserve">grof </w:t>
      </w:r>
      <w:r w:rsidR="0032242F" w:rsidRPr="00551601">
        <w:rPr>
          <w:rFonts w:asciiTheme="minorHAnsi" w:hAnsiTheme="minorHAnsi"/>
        </w:rPr>
        <w:t>raster van 250</w:t>
      </w:r>
      <w:r w:rsidR="006D1E58" w:rsidRPr="00551601">
        <w:rPr>
          <w:rFonts w:asciiTheme="minorHAnsi" w:hAnsiTheme="minorHAnsi"/>
        </w:rPr>
        <w:t xml:space="preserve"> </w:t>
      </w:r>
      <w:r w:rsidR="0032242F" w:rsidRPr="00551601">
        <w:rPr>
          <w:rFonts w:asciiTheme="minorHAnsi" w:hAnsiTheme="minorHAnsi"/>
        </w:rPr>
        <w:t xml:space="preserve">x 250 gebruikte is dat de </w:t>
      </w:r>
      <w:r w:rsidR="006D1E58" w:rsidRPr="00551601">
        <w:rPr>
          <w:rFonts w:asciiTheme="minorHAnsi" w:hAnsiTheme="minorHAnsi"/>
        </w:rPr>
        <w:t>M</w:t>
      </w:r>
      <w:r w:rsidR="0032242F" w:rsidRPr="00551601">
        <w:rPr>
          <w:rFonts w:asciiTheme="minorHAnsi" w:hAnsiTheme="minorHAnsi"/>
        </w:rPr>
        <w:t xml:space="preserve">ilieudienst van Curacao bij het aanleveren van gegevens dat </w:t>
      </w:r>
      <w:proofErr w:type="spellStart"/>
      <w:r w:rsidR="0032242F" w:rsidRPr="00551601">
        <w:rPr>
          <w:rFonts w:asciiTheme="minorHAnsi" w:hAnsiTheme="minorHAnsi"/>
        </w:rPr>
        <w:t>grid</w:t>
      </w:r>
      <w:proofErr w:type="spellEnd"/>
      <w:r w:rsidR="0032242F" w:rsidRPr="00551601">
        <w:rPr>
          <w:rFonts w:asciiTheme="minorHAnsi" w:hAnsiTheme="minorHAnsi"/>
        </w:rPr>
        <w:t xml:space="preserve"> gebruikte</w:t>
      </w:r>
      <w:r w:rsidR="00BE6FAC" w:rsidRPr="00551601">
        <w:rPr>
          <w:rFonts w:asciiTheme="minorHAnsi" w:hAnsiTheme="minorHAnsi"/>
        </w:rPr>
        <w:t>.</w:t>
      </w:r>
      <w:r w:rsidR="0032242F" w:rsidRPr="00551601">
        <w:rPr>
          <w:rStyle w:val="Voetnootmarkering"/>
          <w:rFonts w:asciiTheme="minorHAnsi" w:hAnsiTheme="minorHAnsi"/>
        </w:rPr>
        <w:footnoteReference w:id="13"/>
      </w:r>
      <w:r w:rsidR="0032242F" w:rsidRPr="00551601">
        <w:rPr>
          <w:rFonts w:asciiTheme="minorHAnsi" w:hAnsiTheme="minorHAnsi"/>
        </w:rPr>
        <w:t xml:space="preserve"> Het </w:t>
      </w:r>
      <w:proofErr w:type="spellStart"/>
      <w:r w:rsidR="0032242F" w:rsidRPr="00551601">
        <w:rPr>
          <w:rFonts w:asciiTheme="minorHAnsi" w:hAnsiTheme="minorHAnsi"/>
        </w:rPr>
        <w:t>grid</w:t>
      </w:r>
      <w:proofErr w:type="spellEnd"/>
      <w:r w:rsidR="0032242F" w:rsidRPr="00551601">
        <w:rPr>
          <w:rFonts w:asciiTheme="minorHAnsi" w:hAnsiTheme="minorHAnsi"/>
        </w:rPr>
        <w:t xml:space="preserve"> van 250x 250 is dus niet inherent aan de “wijze waarop” de berekening door StAB eerder is gedaan. </w:t>
      </w:r>
      <w:r w:rsidR="00712B37" w:rsidRPr="00551601">
        <w:rPr>
          <w:rFonts w:asciiTheme="minorHAnsi" w:hAnsiTheme="minorHAnsi"/>
        </w:rPr>
        <w:t xml:space="preserve">Dat ook StAB die mening is toegedaan blijkt </w:t>
      </w:r>
      <w:proofErr w:type="spellStart"/>
      <w:r w:rsidR="00712B37" w:rsidRPr="00551601">
        <w:rPr>
          <w:rFonts w:asciiTheme="minorHAnsi" w:hAnsiTheme="minorHAnsi"/>
        </w:rPr>
        <w:t>ondermeer</w:t>
      </w:r>
      <w:proofErr w:type="spellEnd"/>
      <w:r w:rsidR="00712B37" w:rsidRPr="00551601">
        <w:rPr>
          <w:rFonts w:asciiTheme="minorHAnsi" w:hAnsiTheme="minorHAnsi"/>
        </w:rPr>
        <w:t xml:space="preserve"> uit het feit </w:t>
      </w:r>
      <w:r w:rsidR="0070182A" w:rsidRPr="00551601">
        <w:rPr>
          <w:rFonts w:asciiTheme="minorHAnsi" w:hAnsiTheme="minorHAnsi"/>
        </w:rPr>
        <w:t xml:space="preserve">dat StAB </w:t>
      </w:r>
      <w:r w:rsidR="00712B37" w:rsidRPr="00551601">
        <w:rPr>
          <w:rFonts w:asciiTheme="minorHAnsi" w:hAnsiTheme="minorHAnsi"/>
        </w:rPr>
        <w:t>zelf ook diverse soorten r</w:t>
      </w:r>
      <w:r w:rsidR="004C7E94" w:rsidRPr="00551601">
        <w:rPr>
          <w:rFonts w:asciiTheme="minorHAnsi" w:hAnsiTheme="minorHAnsi"/>
        </w:rPr>
        <w:t>a</w:t>
      </w:r>
      <w:r w:rsidR="00712B37" w:rsidRPr="00551601">
        <w:rPr>
          <w:rFonts w:asciiTheme="minorHAnsi" w:hAnsiTheme="minorHAnsi"/>
        </w:rPr>
        <w:t xml:space="preserve">ster gebruikt, zie bv </w:t>
      </w:r>
      <w:r w:rsidR="0070182A" w:rsidRPr="00551601">
        <w:rPr>
          <w:rFonts w:asciiTheme="minorHAnsi" w:hAnsiTheme="minorHAnsi"/>
        </w:rPr>
        <w:t xml:space="preserve">haar rapport 38335 van 4 maart 2010 (in het kader van een LAR </w:t>
      </w:r>
      <w:r w:rsidR="0070182A" w:rsidRPr="00551601">
        <w:rPr>
          <w:rFonts w:asciiTheme="minorHAnsi" w:hAnsiTheme="minorHAnsi"/>
        </w:rPr>
        <w:lastRenderedPageBreak/>
        <w:t>procedure)</w:t>
      </w:r>
      <w:r w:rsidR="00712B37" w:rsidRPr="00551601">
        <w:rPr>
          <w:rFonts w:asciiTheme="minorHAnsi" w:hAnsiTheme="minorHAnsi"/>
        </w:rPr>
        <w:t xml:space="preserve">. StAB stelt </w:t>
      </w:r>
      <w:r w:rsidR="0070182A" w:rsidRPr="00551601">
        <w:rPr>
          <w:rFonts w:asciiTheme="minorHAnsi" w:hAnsiTheme="minorHAnsi"/>
        </w:rPr>
        <w:t xml:space="preserve">onder 5.5. </w:t>
      </w:r>
      <w:r w:rsidR="00712B37" w:rsidRPr="00551601">
        <w:rPr>
          <w:rFonts w:asciiTheme="minorHAnsi" w:hAnsiTheme="minorHAnsi"/>
        </w:rPr>
        <w:t xml:space="preserve">van voornoemd rapport:  </w:t>
      </w:r>
      <w:r w:rsidR="0070182A" w:rsidRPr="00551601">
        <w:rPr>
          <w:rFonts w:asciiTheme="minorHAnsi" w:hAnsiTheme="minorHAnsi"/>
        </w:rPr>
        <w:t xml:space="preserve">” </w:t>
      </w:r>
      <w:r w:rsidR="008E611D" w:rsidRPr="00551601">
        <w:rPr>
          <w:rFonts w:asciiTheme="minorHAnsi" w:hAnsiTheme="minorHAnsi"/>
          <w:i/>
        </w:rPr>
        <w:t xml:space="preserve">Uit de berekeningen met dit fijnmaziger </w:t>
      </w:r>
      <w:proofErr w:type="spellStart"/>
      <w:r w:rsidR="008E611D" w:rsidRPr="00551601">
        <w:rPr>
          <w:rFonts w:asciiTheme="minorHAnsi" w:hAnsiTheme="minorHAnsi"/>
          <w:i/>
        </w:rPr>
        <w:t>grid</w:t>
      </w:r>
      <w:proofErr w:type="spellEnd"/>
      <w:r w:rsidR="008E611D" w:rsidRPr="00551601">
        <w:rPr>
          <w:rFonts w:asciiTheme="minorHAnsi" w:hAnsiTheme="minorHAnsi"/>
          <w:i/>
        </w:rPr>
        <w:t xml:space="preserve"> blijkt dat de hoogste concentratie optreedt op het punt x = 49500 en y = 52828. </w:t>
      </w:r>
      <w:r w:rsidR="008E611D" w:rsidRPr="00551601">
        <w:rPr>
          <w:rFonts w:asciiTheme="minorHAnsi" w:hAnsiTheme="minorHAnsi"/>
          <w:bCs/>
          <w:i/>
        </w:rPr>
        <w:t xml:space="preserve">Wij zijn van mening dat de afweging omtrent het te hanteren </w:t>
      </w:r>
      <w:proofErr w:type="spellStart"/>
      <w:r w:rsidR="008E611D" w:rsidRPr="00551601">
        <w:rPr>
          <w:rFonts w:asciiTheme="minorHAnsi" w:hAnsiTheme="minorHAnsi"/>
          <w:bCs/>
          <w:i/>
        </w:rPr>
        <w:t>grid</w:t>
      </w:r>
      <w:proofErr w:type="spellEnd"/>
      <w:r w:rsidR="008E611D" w:rsidRPr="00551601">
        <w:rPr>
          <w:rFonts w:asciiTheme="minorHAnsi" w:hAnsiTheme="minorHAnsi"/>
          <w:bCs/>
          <w:i/>
        </w:rPr>
        <w:t xml:space="preserve"> (grof of fijn) aan het Hof is voorbehouden.</w:t>
      </w:r>
      <w:r w:rsidR="00712B37" w:rsidRPr="00551601">
        <w:rPr>
          <w:rFonts w:asciiTheme="minorHAnsi" w:hAnsiTheme="minorHAnsi"/>
          <w:bCs/>
          <w:i/>
        </w:rPr>
        <w:t xml:space="preserve"> </w:t>
      </w:r>
      <w:r w:rsidR="008E611D" w:rsidRPr="00551601">
        <w:rPr>
          <w:rFonts w:asciiTheme="minorHAnsi" w:hAnsiTheme="minorHAnsi"/>
          <w:i/>
        </w:rPr>
        <w:t>Uit oogpunt van volledigheid geven wij hierna de berekende immissiewaarden aan voor beide toetsingslocaties bij Beth Chaim".</w:t>
      </w:r>
    </w:p>
    <w:p w14:paraId="3BE6A2E1" w14:textId="77777777" w:rsidR="0070182A" w:rsidRPr="00551601" w:rsidRDefault="0070182A" w:rsidP="003343F4">
      <w:pPr>
        <w:pStyle w:val="m4273661639773629552m-4917576003043181045gmail-m1706483496395041246m-7226317883389688554gmail-p1"/>
        <w:spacing w:before="0" w:beforeAutospacing="0" w:after="0" w:afterAutospacing="0" w:line="276" w:lineRule="auto"/>
        <w:ind w:left="720"/>
        <w:jc w:val="both"/>
        <w:rPr>
          <w:rFonts w:asciiTheme="minorHAnsi" w:hAnsiTheme="minorHAnsi"/>
        </w:rPr>
      </w:pPr>
    </w:p>
    <w:p w14:paraId="1A0354E0" w14:textId="561C41BF" w:rsidR="0032242F" w:rsidRPr="00551601" w:rsidRDefault="006D1E58" w:rsidP="003343F4">
      <w:pPr>
        <w:pStyle w:val="m4273661639773629552m-4917576003043181045gmail-default"/>
        <w:numPr>
          <w:ilvl w:val="0"/>
          <w:numId w:val="3"/>
        </w:numPr>
        <w:tabs>
          <w:tab w:val="left" w:pos="0"/>
          <w:tab w:val="left" w:pos="360"/>
          <w:tab w:val="left" w:pos="450"/>
          <w:tab w:val="left" w:pos="630"/>
          <w:tab w:val="left" w:pos="720"/>
        </w:tabs>
        <w:spacing w:before="0" w:beforeAutospacing="0" w:after="0" w:afterAutospacing="0" w:line="276" w:lineRule="auto"/>
        <w:jc w:val="both"/>
        <w:rPr>
          <w:rFonts w:asciiTheme="minorHAnsi" w:hAnsiTheme="minorHAnsi"/>
        </w:rPr>
      </w:pPr>
      <w:r w:rsidRPr="00551601">
        <w:rPr>
          <w:rFonts w:asciiTheme="minorHAnsi" w:hAnsiTheme="minorHAnsi"/>
        </w:rPr>
        <w:t>Het in alle gevallen vasthouden aan een grof raster is ook niet logisch.</w:t>
      </w:r>
      <w:r w:rsidR="0032242F" w:rsidRPr="00551601">
        <w:rPr>
          <w:rFonts w:asciiTheme="minorHAnsi" w:hAnsiTheme="minorHAnsi"/>
        </w:rPr>
        <w:t xml:space="preserve"> Het Hof kan niet enerzijds bedoeld hebben de bevolking van een heel gebied te willen beschermen</w:t>
      </w:r>
      <w:r w:rsidRPr="00551601">
        <w:rPr>
          <w:rFonts w:asciiTheme="minorHAnsi" w:hAnsiTheme="minorHAnsi"/>
        </w:rPr>
        <w:t xml:space="preserve"> (zie dictum)</w:t>
      </w:r>
      <w:r w:rsidR="0032242F" w:rsidRPr="00551601">
        <w:rPr>
          <w:rFonts w:asciiTheme="minorHAnsi" w:hAnsiTheme="minorHAnsi"/>
        </w:rPr>
        <w:t xml:space="preserve">, en anderzijds </w:t>
      </w:r>
      <w:r w:rsidR="00FC6805" w:rsidRPr="00551601">
        <w:rPr>
          <w:rFonts w:asciiTheme="minorHAnsi" w:hAnsiTheme="minorHAnsi"/>
        </w:rPr>
        <w:t xml:space="preserve">zonder enige noodzaak </w:t>
      </w:r>
      <w:r w:rsidR="0032242F" w:rsidRPr="00551601">
        <w:rPr>
          <w:rFonts w:asciiTheme="minorHAnsi" w:hAnsiTheme="minorHAnsi"/>
        </w:rPr>
        <w:t xml:space="preserve">berekeningspunten willen hanteren die </w:t>
      </w:r>
      <w:r w:rsidR="00B257CF" w:rsidRPr="00551601">
        <w:rPr>
          <w:rFonts w:asciiTheme="minorHAnsi" w:hAnsiTheme="minorHAnsi"/>
        </w:rPr>
        <w:t>op de hoekpunten van een vierkant ter grootte</w:t>
      </w:r>
      <w:r w:rsidR="0032242F" w:rsidRPr="00551601">
        <w:rPr>
          <w:rFonts w:asciiTheme="minorHAnsi" w:hAnsiTheme="minorHAnsi"/>
        </w:rPr>
        <w:t xml:space="preserve"> van </w:t>
      </w:r>
      <w:r w:rsidR="00C2091E" w:rsidRPr="00551601">
        <w:rPr>
          <w:rFonts w:asciiTheme="minorHAnsi" w:hAnsiTheme="minorHAnsi"/>
        </w:rPr>
        <w:t>acht</w:t>
      </w:r>
      <w:r w:rsidR="0032242F" w:rsidRPr="00551601">
        <w:rPr>
          <w:rFonts w:asciiTheme="minorHAnsi" w:hAnsiTheme="minorHAnsi"/>
        </w:rPr>
        <w:t xml:space="preserve"> (</w:t>
      </w:r>
      <w:r w:rsidR="00C2091E" w:rsidRPr="00551601">
        <w:rPr>
          <w:rFonts w:asciiTheme="minorHAnsi" w:hAnsiTheme="minorHAnsi"/>
        </w:rPr>
        <w:t>8!</w:t>
      </w:r>
      <w:r w:rsidR="0032242F" w:rsidRPr="00551601">
        <w:rPr>
          <w:rFonts w:asciiTheme="minorHAnsi" w:hAnsiTheme="minorHAnsi"/>
        </w:rPr>
        <w:t xml:space="preserve">) voetbalvelden liggen, waarmee </w:t>
      </w:r>
      <w:r w:rsidR="005E6721" w:rsidRPr="00551601">
        <w:rPr>
          <w:rFonts w:asciiTheme="minorHAnsi" w:hAnsiTheme="minorHAnsi"/>
        </w:rPr>
        <w:t xml:space="preserve">dan </w:t>
      </w:r>
      <w:r w:rsidR="0032242F" w:rsidRPr="00551601">
        <w:rPr>
          <w:rFonts w:asciiTheme="minorHAnsi" w:hAnsiTheme="minorHAnsi"/>
        </w:rPr>
        <w:t xml:space="preserve">wordt uitgekomen op 1 toetsingsplaats die aan het randje van het omschreven gebied </w:t>
      </w:r>
      <w:r w:rsidR="005E6721" w:rsidRPr="00551601">
        <w:rPr>
          <w:rFonts w:asciiTheme="minorHAnsi" w:hAnsiTheme="minorHAnsi"/>
        </w:rPr>
        <w:t xml:space="preserve">ligt </w:t>
      </w:r>
      <w:r w:rsidR="0032242F" w:rsidRPr="00551601">
        <w:rPr>
          <w:rFonts w:asciiTheme="minorHAnsi" w:hAnsiTheme="minorHAnsi"/>
        </w:rPr>
        <w:t xml:space="preserve">waar geen mensen </w:t>
      </w:r>
      <w:r w:rsidR="00BE6FAC" w:rsidRPr="00551601">
        <w:rPr>
          <w:rFonts w:asciiTheme="minorHAnsi" w:hAnsiTheme="minorHAnsi"/>
        </w:rPr>
        <w:t xml:space="preserve">kunnen </w:t>
      </w:r>
      <w:r w:rsidR="0032242F" w:rsidRPr="00551601">
        <w:rPr>
          <w:rFonts w:asciiTheme="minorHAnsi" w:hAnsiTheme="minorHAnsi"/>
        </w:rPr>
        <w:t xml:space="preserve">komen. </w:t>
      </w:r>
    </w:p>
    <w:p w14:paraId="0CDBE5A0" w14:textId="77777777" w:rsidR="0032242F" w:rsidRPr="00551601" w:rsidRDefault="0032242F" w:rsidP="003343F4">
      <w:pPr>
        <w:pStyle w:val="ColorfulList-Accent11"/>
        <w:tabs>
          <w:tab w:val="left" w:pos="0"/>
          <w:tab w:val="left" w:pos="360"/>
          <w:tab w:val="left" w:pos="450"/>
          <w:tab w:val="left" w:pos="630"/>
          <w:tab w:val="left" w:pos="720"/>
        </w:tabs>
        <w:spacing w:line="276" w:lineRule="auto"/>
        <w:ind w:left="284"/>
        <w:jc w:val="both"/>
        <w:rPr>
          <w:rFonts w:asciiTheme="minorHAnsi" w:hAnsiTheme="minorHAnsi" w:cs="Calibri"/>
          <w:sz w:val="22"/>
          <w:szCs w:val="22"/>
          <w:lang w:val="nl-NL"/>
        </w:rPr>
      </w:pPr>
    </w:p>
    <w:p w14:paraId="6B04F334" w14:textId="36375F22" w:rsidR="009A389C" w:rsidRPr="00551601" w:rsidRDefault="009056FA" w:rsidP="003343F4">
      <w:pPr>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Ook d</w:t>
      </w:r>
      <w:r w:rsidR="00E23AE3" w:rsidRPr="00551601">
        <w:rPr>
          <w:rFonts w:asciiTheme="minorHAnsi" w:hAnsiTheme="minorHAnsi" w:cs="Calibri"/>
          <w:sz w:val="22"/>
          <w:szCs w:val="22"/>
          <w:lang w:val="nl-NL"/>
        </w:rPr>
        <w:t xml:space="preserve">e deskundigen </w:t>
      </w:r>
      <w:r w:rsidR="00BE6FAC" w:rsidRPr="00551601">
        <w:rPr>
          <w:rFonts w:asciiTheme="minorHAnsi" w:hAnsiTheme="minorHAnsi" w:cs="Calibri"/>
          <w:sz w:val="22"/>
          <w:szCs w:val="22"/>
          <w:lang w:val="nl-NL"/>
        </w:rPr>
        <w:t xml:space="preserve">van </w:t>
      </w:r>
      <w:r w:rsidR="00E23AE3" w:rsidRPr="00551601">
        <w:rPr>
          <w:rFonts w:asciiTheme="minorHAnsi" w:hAnsiTheme="minorHAnsi" w:cs="Calibri"/>
          <w:sz w:val="22"/>
          <w:szCs w:val="22"/>
          <w:lang w:val="nl-NL"/>
        </w:rPr>
        <w:t xml:space="preserve">TNO/StAB hebben </w:t>
      </w:r>
      <w:r w:rsidR="00CD65A4" w:rsidRPr="00551601">
        <w:rPr>
          <w:rFonts w:asciiTheme="minorHAnsi" w:hAnsiTheme="minorHAnsi" w:cs="Calibri"/>
          <w:sz w:val="22"/>
          <w:szCs w:val="22"/>
          <w:lang w:val="nl-NL"/>
        </w:rPr>
        <w:t>verschillende rasters toegepast</w:t>
      </w:r>
      <w:r w:rsidR="00E23AE3" w:rsidRPr="00551601">
        <w:rPr>
          <w:rFonts w:asciiTheme="minorHAnsi" w:hAnsiTheme="minorHAnsi" w:cs="Calibri"/>
          <w:sz w:val="22"/>
          <w:szCs w:val="22"/>
          <w:lang w:val="nl-NL"/>
        </w:rPr>
        <w:t xml:space="preserve">. TNO/STAB </w:t>
      </w:r>
      <w:r w:rsidR="00CD65A4" w:rsidRPr="00551601">
        <w:rPr>
          <w:rFonts w:asciiTheme="minorHAnsi" w:hAnsiTheme="minorHAnsi" w:cs="Calibri"/>
          <w:sz w:val="22"/>
          <w:szCs w:val="22"/>
          <w:lang w:val="nl-NL"/>
        </w:rPr>
        <w:t xml:space="preserve">berekent </w:t>
      </w:r>
      <w:r w:rsidR="00E23AE3" w:rsidRPr="00551601">
        <w:rPr>
          <w:rFonts w:asciiTheme="minorHAnsi" w:hAnsiTheme="minorHAnsi" w:cs="Calibri"/>
          <w:sz w:val="22"/>
          <w:szCs w:val="22"/>
          <w:lang w:val="nl-NL"/>
        </w:rPr>
        <w:t>op de wijze zoals die in 2008 gehanteerd werd</w:t>
      </w:r>
      <w:r w:rsidR="009B33B4" w:rsidRPr="00551601">
        <w:rPr>
          <w:rFonts w:asciiTheme="minorHAnsi" w:hAnsiTheme="minorHAnsi" w:cs="Calibri"/>
          <w:sz w:val="22"/>
          <w:szCs w:val="22"/>
          <w:lang w:val="nl-NL"/>
        </w:rPr>
        <w:t xml:space="preserve"> (met invoergegevens van 20</w:t>
      </w:r>
      <w:r w:rsidR="009B33B4" w:rsidRPr="00551601">
        <w:rPr>
          <w:rFonts w:asciiTheme="minorHAnsi" w:hAnsiTheme="minorHAnsi"/>
          <w:sz w:val="22"/>
          <w:szCs w:val="22"/>
          <w:lang w:val="nl-NL"/>
        </w:rPr>
        <w:t>03)</w:t>
      </w:r>
      <w:r w:rsidR="00E23AE3" w:rsidRPr="00551601">
        <w:rPr>
          <w:rFonts w:asciiTheme="minorHAnsi" w:hAnsiTheme="minorHAnsi"/>
          <w:sz w:val="22"/>
          <w:szCs w:val="22"/>
          <w:lang w:val="nl-NL"/>
        </w:rPr>
        <w:t xml:space="preserve">, op </w:t>
      </w:r>
      <w:r w:rsidR="00E23AE3" w:rsidRPr="00551601">
        <w:rPr>
          <w:rFonts w:asciiTheme="minorHAnsi" w:hAnsiTheme="minorHAnsi" w:cs="Calibri"/>
          <w:sz w:val="22"/>
          <w:szCs w:val="22"/>
          <w:lang w:val="nl-NL"/>
        </w:rPr>
        <w:t xml:space="preserve">basis van een </w:t>
      </w:r>
      <w:r w:rsidR="00CD65A4" w:rsidRPr="00551601">
        <w:rPr>
          <w:rFonts w:asciiTheme="minorHAnsi" w:hAnsiTheme="minorHAnsi" w:cs="Calibri"/>
          <w:sz w:val="22"/>
          <w:szCs w:val="22"/>
          <w:lang w:val="nl-NL"/>
        </w:rPr>
        <w:t xml:space="preserve">raster </w:t>
      </w:r>
      <w:r w:rsidR="00E23AE3" w:rsidRPr="00551601">
        <w:rPr>
          <w:rFonts w:asciiTheme="minorHAnsi" w:hAnsiTheme="minorHAnsi" w:cs="Calibri"/>
          <w:sz w:val="22"/>
          <w:szCs w:val="22"/>
          <w:lang w:val="nl-NL"/>
        </w:rPr>
        <w:t xml:space="preserve">van 50x50 dat op diverse plekken gelegen in het door het Hof aangewezen verbodsgebied </w:t>
      </w:r>
      <w:r w:rsidR="00CD65A4" w:rsidRPr="00551601">
        <w:rPr>
          <w:rFonts w:asciiTheme="minorHAnsi" w:hAnsiTheme="minorHAnsi" w:cs="Calibri"/>
          <w:sz w:val="22"/>
          <w:szCs w:val="22"/>
          <w:lang w:val="nl-NL"/>
        </w:rPr>
        <w:t>de</w:t>
      </w:r>
      <w:r w:rsidR="00E23AE3" w:rsidRPr="00551601">
        <w:rPr>
          <w:rFonts w:asciiTheme="minorHAnsi" w:hAnsiTheme="minorHAnsi" w:cs="Calibri"/>
          <w:sz w:val="22"/>
          <w:szCs w:val="22"/>
          <w:lang w:val="nl-NL"/>
        </w:rPr>
        <w:t xml:space="preserve"> bijdrage door Isla </w:t>
      </w:r>
      <w:r w:rsidR="00CD65A4" w:rsidRPr="00551601">
        <w:rPr>
          <w:rFonts w:asciiTheme="minorHAnsi" w:hAnsiTheme="minorHAnsi" w:cs="Calibri"/>
          <w:sz w:val="22"/>
          <w:szCs w:val="22"/>
          <w:lang w:val="nl-NL"/>
        </w:rPr>
        <w:t xml:space="preserve">aan het </w:t>
      </w:r>
      <w:r w:rsidR="00E23AE3" w:rsidRPr="00551601">
        <w:rPr>
          <w:rFonts w:asciiTheme="minorHAnsi" w:hAnsiTheme="minorHAnsi" w:cs="Calibri"/>
          <w:sz w:val="22"/>
          <w:szCs w:val="22"/>
          <w:lang w:val="nl-NL"/>
        </w:rPr>
        <w:t xml:space="preserve">jaargemiddelde zwaveldioxide </w:t>
      </w:r>
      <w:r w:rsidR="00CD65A4" w:rsidRPr="00551601">
        <w:rPr>
          <w:rFonts w:asciiTheme="minorHAnsi" w:hAnsiTheme="minorHAnsi" w:cs="Calibri"/>
          <w:sz w:val="22"/>
          <w:szCs w:val="22"/>
          <w:lang w:val="nl-NL"/>
        </w:rPr>
        <w:t xml:space="preserve">meer is dan 80 </w:t>
      </w:r>
      <w:proofErr w:type="spellStart"/>
      <w:r w:rsidR="00CD65A4" w:rsidRPr="00551601">
        <w:rPr>
          <w:rFonts w:asciiTheme="minorHAnsi" w:hAnsiTheme="minorHAnsi" w:cs="Calibri"/>
          <w:sz w:val="22"/>
          <w:szCs w:val="22"/>
          <w:lang w:val="nl-NL"/>
        </w:rPr>
        <w:t>ug</w:t>
      </w:r>
      <w:proofErr w:type="spellEnd"/>
      <w:r w:rsidR="00CD65A4" w:rsidRPr="00551601">
        <w:rPr>
          <w:rFonts w:asciiTheme="minorHAnsi" w:hAnsiTheme="minorHAnsi" w:cs="Calibri"/>
          <w:sz w:val="22"/>
          <w:szCs w:val="22"/>
          <w:lang w:val="nl-NL"/>
        </w:rPr>
        <w:t>/</w:t>
      </w:r>
      <w:proofErr w:type="spellStart"/>
      <w:r w:rsidR="00CD65A4" w:rsidRPr="00551601">
        <w:rPr>
          <w:rFonts w:asciiTheme="minorHAnsi" w:hAnsiTheme="minorHAnsi" w:cs="Calibri"/>
          <w:sz w:val="22"/>
          <w:szCs w:val="22"/>
          <w:lang w:val="nl-NL"/>
        </w:rPr>
        <w:t>m3</w:t>
      </w:r>
      <w:proofErr w:type="spellEnd"/>
      <w:r w:rsidR="00E23AE3" w:rsidRPr="00551601">
        <w:rPr>
          <w:rFonts w:asciiTheme="minorHAnsi" w:hAnsiTheme="minorHAnsi" w:cs="Calibri"/>
          <w:sz w:val="22"/>
          <w:szCs w:val="22"/>
          <w:lang w:val="nl-NL"/>
        </w:rPr>
        <w:t>.</w:t>
      </w:r>
      <w:r w:rsidR="00235D65" w:rsidRPr="00551601">
        <w:rPr>
          <w:rFonts w:asciiTheme="minorHAnsi" w:hAnsiTheme="minorHAnsi" w:cs="Calibri"/>
          <w:sz w:val="22"/>
          <w:szCs w:val="22"/>
          <w:lang w:val="nl-NL"/>
        </w:rPr>
        <w:t xml:space="preserve"> </w:t>
      </w:r>
      <w:r w:rsidR="00E23AE3" w:rsidRPr="00551601">
        <w:rPr>
          <w:rFonts w:asciiTheme="minorHAnsi" w:hAnsiTheme="minorHAnsi" w:cs="Calibri"/>
          <w:sz w:val="22"/>
          <w:szCs w:val="22"/>
          <w:lang w:val="nl-NL"/>
        </w:rPr>
        <w:t xml:space="preserve">(pagina 117 van het TNO/StAB deskundigenrapport; zie ook GAE </w:t>
      </w:r>
      <w:proofErr w:type="spellStart"/>
      <w:r w:rsidR="00E23AE3" w:rsidRPr="00551601">
        <w:rPr>
          <w:rFonts w:asciiTheme="minorHAnsi" w:hAnsiTheme="minorHAnsi" w:cs="Calibri"/>
          <w:sz w:val="22"/>
          <w:szCs w:val="22"/>
          <w:lang w:val="nl-NL"/>
        </w:rPr>
        <w:t>r.o.</w:t>
      </w:r>
      <w:proofErr w:type="spellEnd"/>
      <w:r w:rsidR="00E23AE3" w:rsidRPr="00551601">
        <w:rPr>
          <w:rFonts w:asciiTheme="minorHAnsi" w:hAnsiTheme="minorHAnsi" w:cs="Calibri"/>
          <w:sz w:val="22"/>
          <w:szCs w:val="22"/>
          <w:lang w:val="nl-NL"/>
        </w:rPr>
        <w:t xml:space="preserve"> 4.16).</w:t>
      </w:r>
      <w:r w:rsidR="003A4A61" w:rsidRPr="00551601">
        <w:rPr>
          <w:rFonts w:asciiTheme="minorHAnsi" w:hAnsiTheme="minorHAnsi" w:cs="Calibri"/>
          <w:sz w:val="22"/>
          <w:szCs w:val="22"/>
          <w:lang w:val="nl-NL"/>
        </w:rPr>
        <w:t xml:space="preserve"> Er is ook door StAB met </w:t>
      </w:r>
      <w:r w:rsidR="007A677E" w:rsidRPr="00551601">
        <w:rPr>
          <w:rFonts w:asciiTheme="minorHAnsi" w:hAnsiTheme="minorHAnsi" w:cs="Calibri"/>
          <w:sz w:val="22"/>
          <w:szCs w:val="22"/>
          <w:lang w:val="nl-NL"/>
        </w:rPr>
        <w:t>AERMOD</w:t>
      </w:r>
      <w:r w:rsidR="003A4A61" w:rsidRPr="00551601">
        <w:rPr>
          <w:rFonts w:asciiTheme="minorHAnsi" w:hAnsiTheme="minorHAnsi" w:cs="Calibri"/>
          <w:sz w:val="22"/>
          <w:szCs w:val="22"/>
          <w:lang w:val="nl-NL"/>
        </w:rPr>
        <w:t xml:space="preserve"> berekend op receptoren (specifieke locatiepunten), die niét op </w:t>
      </w:r>
      <w:r w:rsidR="00B257CF" w:rsidRPr="00551601">
        <w:rPr>
          <w:rFonts w:asciiTheme="minorHAnsi" w:hAnsiTheme="minorHAnsi" w:cs="Calibri"/>
          <w:sz w:val="22"/>
          <w:szCs w:val="22"/>
          <w:lang w:val="nl-NL"/>
        </w:rPr>
        <w:t xml:space="preserve">een </w:t>
      </w:r>
      <w:proofErr w:type="spellStart"/>
      <w:r w:rsidR="003A4A61" w:rsidRPr="00551601">
        <w:rPr>
          <w:rFonts w:asciiTheme="minorHAnsi" w:hAnsiTheme="minorHAnsi" w:cs="Calibri"/>
          <w:sz w:val="22"/>
          <w:szCs w:val="22"/>
          <w:lang w:val="nl-NL"/>
        </w:rPr>
        <w:t>grid</w:t>
      </w:r>
      <w:proofErr w:type="spellEnd"/>
      <w:r w:rsidR="003A4A61" w:rsidRPr="00551601">
        <w:rPr>
          <w:rFonts w:asciiTheme="minorHAnsi" w:hAnsiTheme="minorHAnsi" w:cs="Calibri"/>
          <w:sz w:val="22"/>
          <w:szCs w:val="22"/>
          <w:lang w:val="nl-NL"/>
        </w:rPr>
        <w:t xml:space="preserve"> van 250</w:t>
      </w:r>
      <w:r w:rsidR="00B257CF" w:rsidRPr="00551601">
        <w:rPr>
          <w:rFonts w:asciiTheme="minorHAnsi" w:hAnsiTheme="minorHAnsi" w:cs="Calibri"/>
          <w:sz w:val="22"/>
          <w:szCs w:val="22"/>
          <w:lang w:val="nl-NL"/>
        </w:rPr>
        <w:t xml:space="preserve"> x 250</w:t>
      </w:r>
      <w:r w:rsidR="003A4A61" w:rsidRPr="00551601">
        <w:rPr>
          <w:rFonts w:asciiTheme="minorHAnsi" w:hAnsiTheme="minorHAnsi" w:cs="Calibri"/>
          <w:sz w:val="22"/>
          <w:szCs w:val="22"/>
          <w:lang w:val="nl-NL"/>
        </w:rPr>
        <w:t xml:space="preserve"> meter liggen. </w:t>
      </w:r>
    </w:p>
    <w:p w14:paraId="37F3080E" w14:textId="77777777" w:rsidR="00E23AE3" w:rsidRPr="00551601" w:rsidRDefault="00E23AE3" w:rsidP="003343F4">
      <w:pPr>
        <w:pStyle w:val="ColorfulList-Accent11"/>
        <w:tabs>
          <w:tab w:val="left" w:pos="0"/>
          <w:tab w:val="left" w:pos="360"/>
          <w:tab w:val="left" w:pos="450"/>
          <w:tab w:val="left" w:pos="630"/>
          <w:tab w:val="left" w:pos="720"/>
        </w:tabs>
        <w:spacing w:line="276" w:lineRule="auto"/>
        <w:ind w:left="284"/>
        <w:jc w:val="both"/>
        <w:rPr>
          <w:rFonts w:asciiTheme="minorHAnsi" w:hAnsiTheme="minorHAnsi" w:cs="Calibri"/>
          <w:sz w:val="22"/>
          <w:szCs w:val="22"/>
          <w:lang w:val="nl-NL"/>
        </w:rPr>
      </w:pPr>
    </w:p>
    <w:p w14:paraId="0188C5CD" w14:textId="447D1D51" w:rsidR="00A170F2" w:rsidRPr="00551601" w:rsidRDefault="006D1E58" w:rsidP="006D1E58">
      <w:pPr>
        <w:pStyle w:val="ColorfulList-Accent11"/>
        <w:numPr>
          <w:ilvl w:val="0"/>
          <w:numId w:val="3"/>
        </w:numPr>
        <w:tabs>
          <w:tab w:val="left" w:pos="0"/>
          <w:tab w:val="left" w:pos="142"/>
          <w:tab w:val="left" w:pos="284"/>
          <w:tab w:val="left" w:pos="450"/>
        </w:tabs>
        <w:spacing w:line="276" w:lineRule="auto"/>
        <w:ind w:left="284" w:hanging="284"/>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 </w:t>
      </w:r>
      <w:r w:rsidR="00B5733A" w:rsidRPr="00551601">
        <w:rPr>
          <w:rFonts w:asciiTheme="minorHAnsi" w:hAnsiTheme="minorHAnsi" w:cs="Calibri"/>
          <w:sz w:val="22"/>
          <w:szCs w:val="22"/>
          <w:lang w:val="nl-NL"/>
        </w:rPr>
        <w:t>H</w:t>
      </w:r>
      <w:r w:rsidR="00A170F2" w:rsidRPr="00551601">
        <w:rPr>
          <w:rFonts w:asciiTheme="minorHAnsi" w:hAnsiTheme="minorHAnsi" w:cs="Calibri"/>
          <w:sz w:val="22"/>
          <w:szCs w:val="22"/>
          <w:lang w:val="nl-NL"/>
        </w:rPr>
        <w:t xml:space="preserve">et oordeel van het GEA dat alleen de berekende immissie op </w:t>
      </w:r>
      <w:r w:rsidR="00B5733A" w:rsidRPr="00551601">
        <w:rPr>
          <w:rFonts w:asciiTheme="minorHAnsi" w:hAnsiTheme="minorHAnsi" w:cs="Calibri"/>
          <w:sz w:val="22"/>
          <w:szCs w:val="22"/>
          <w:lang w:val="nl-NL"/>
        </w:rPr>
        <w:t xml:space="preserve">het ene punt met </w:t>
      </w:r>
      <w:r w:rsidR="00A170F2" w:rsidRPr="00551601">
        <w:rPr>
          <w:rFonts w:asciiTheme="minorHAnsi" w:hAnsiTheme="minorHAnsi" w:cs="Calibri"/>
          <w:sz w:val="22"/>
          <w:szCs w:val="22"/>
          <w:lang w:val="nl-NL"/>
        </w:rPr>
        <w:t xml:space="preserve">de coördinaten x=49500 en y=53000 bepalend is voor de vraag of Isla de dwangsom heeft verbeurd </w:t>
      </w:r>
      <w:r w:rsidR="00D11252" w:rsidRPr="00551601">
        <w:rPr>
          <w:rFonts w:asciiTheme="minorHAnsi" w:hAnsiTheme="minorHAnsi" w:cs="Calibri"/>
          <w:sz w:val="22"/>
          <w:szCs w:val="22"/>
          <w:lang w:val="nl-NL"/>
        </w:rPr>
        <w:t>kan niet in stand blijven</w:t>
      </w:r>
      <w:r w:rsidR="00A170F2" w:rsidRPr="00551601">
        <w:rPr>
          <w:rFonts w:asciiTheme="minorHAnsi" w:hAnsiTheme="minorHAnsi" w:cs="Calibri"/>
          <w:sz w:val="22"/>
          <w:szCs w:val="22"/>
          <w:lang w:val="nl-NL"/>
        </w:rPr>
        <w:t xml:space="preserve">. </w:t>
      </w:r>
      <w:proofErr w:type="spellStart"/>
      <w:r w:rsidR="00A170F2" w:rsidRPr="00551601">
        <w:rPr>
          <w:rFonts w:asciiTheme="minorHAnsi" w:hAnsiTheme="minorHAnsi" w:cs="Calibri"/>
          <w:sz w:val="22"/>
          <w:szCs w:val="22"/>
          <w:lang w:val="nl-NL"/>
        </w:rPr>
        <w:t>R.o</w:t>
      </w:r>
      <w:proofErr w:type="spellEnd"/>
      <w:r w:rsidR="00A170F2" w:rsidRPr="00551601">
        <w:rPr>
          <w:rFonts w:asciiTheme="minorHAnsi" w:hAnsiTheme="minorHAnsi" w:cs="Calibri"/>
          <w:sz w:val="22"/>
          <w:szCs w:val="22"/>
          <w:lang w:val="nl-NL"/>
        </w:rPr>
        <w:t xml:space="preserve"> 4.7. van het vonnis van 2 mei 2018 en </w:t>
      </w:r>
      <w:proofErr w:type="spellStart"/>
      <w:r w:rsidR="00A170F2" w:rsidRPr="00551601">
        <w:rPr>
          <w:rFonts w:asciiTheme="minorHAnsi" w:hAnsiTheme="minorHAnsi" w:cs="Calibri"/>
          <w:sz w:val="22"/>
          <w:szCs w:val="22"/>
          <w:lang w:val="nl-NL"/>
        </w:rPr>
        <w:t>r.o.</w:t>
      </w:r>
      <w:proofErr w:type="spellEnd"/>
      <w:r w:rsidR="00A170F2" w:rsidRPr="00551601">
        <w:rPr>
          <w:rFonts w:asciiTheme="minorHAnsi" w:hAnsiTheme="minorHAnsi" w:cs="Calibri"/>
          <w:sz w:val="22"/>
          <w:szCs w:val="22"/>
          <w:lang w:val="nl-NL"/>
        </w:rPr>
        <w:t xml:space="preserve"> 6.10 in het vonnis van 10 november 2015</w:t>
      </w:r>
      <w:r w:rsidRPr="00551601">
        <w:rPr>
          <w:rFonts w:asciiTheme="minorHAnsi" w:hAnsiTheme="minorHAnsi" w:cs="Calibri"/>
          <w:sz w:val="22"/>
          <w:szCs w:val="22"/>
          <w:lang w:val="nl-NL"/>
        </w:rPr>
        <w:t xml:space="preserve"> (</w:t>
      </w:r>
      <w:r w:rsidR="00A170F2" w:rsidRPr="00551601">
        <w:rPr>
          <w:rFonts w:asciiTheme="minorHAnsi" w:hAnsiTheme="minorHAnsi" w:cs="Calibri"/>
          <w:sz w:val="22"/>
          <w:szCs w:val="22"/>
          <w:lang w:val="nl-NL"/>
        </w:rPr>
        <w:t>waar het GEA zich in de uitspraak van 2 mei 2018 kennelijk op baseert</w:t>
      </w:r>
      <w:r w:rsidRPr="00551601">
        <w:rPr>
          <w:rFonts w:asciiTheme="minorHAnsi" w:hAnsiTheme="minorHAnsi" w:cs="Calibri"/>
          <w:sz w:val="22"/>
          <w:szCs w:val="22"/>
          <w:lang w:val="nl-NL"/>
        </w:rPr>
        <w:t>)</w:t>
      </w:r>
      <w:r w:rsidR="00A170F2" w:rsidRPr="00551601">
        <w:rPr>
          <w:rFonts w:asciiTheme="minorHAnsi" w:hAnsiTheme="minorHAnsi" w:cs="Calibri"/>
          <w:sz w:val="22"/>
          <w:szCs w:val="22"/>
          <w:lang w:val="nl-NL"/>
        </w:rPr>
        <w:t xml:space="preserve"> zijn onjuist. </w:t>
      </w:r>
      <w:r w:rsidR="0037597A" w:rsidRPr="00551601">
        <w:rPr>
          <w:rFonts w:asciiTheme="minorHAnsi" w:hAnsiTheme="minorHAnsi" w:cs="Calibri"/>
          <w:sz w:val="22"/>
          <w:szCs w:val="22"/>
          <w:lang w:val="nl-NL"/>
        </w:rPr>
        <w:t xml:space="preserve">Het standpunt van het GEA in voornoemde uitspraken is strijdig met het dictum van het Hof-Vonnis en leidt tot </w:t>
      </w:r>
      <w:r w:rsidR="00AC24EF" w:rsidRPr="00551601">
        <w:rPr>
          <w:rFonts w:asciiTheme="minorHAnsi" w:hAnsiTheme="minorHAnsi" w:cs="Calibri"/>
          <w:sz w:val="22"/>
          <w:szCs w:val="22"/>
          <w:lang w:val="nl-NL"/>
        </w:rPr>
        <w:t xml:space="preserve">precies hetgeen het Hof had willen vermijden: een Verbod dat niet te executeren is, </w:t>
      </w:r>
      <w:r w:rsidR="00A22355" w:rsidRPr="00551601">
        <w:rPr>
          <w:rFonts w:asciiTheme="minorHAnsi" w:hAnsiTheme="minorHAnsi" w:cs="Calibri"/>
          <w:sz w:val="22"/>
          <w:szCs w:val="22"/>
          <w:lang w:val="nl-NL"/>
        </w:rPr>
        <w:t xml:space="preserve">geen bescherming voor de bewoners, </w:t>
      </w:r>
      <w:r w:rsidR="00AC24EF" w:rsidRPr="00551601">
        <w:rPr>
          <w:rFonts w:asciiTheme="minorHAnsi" w:hAnsiTheme="minorHAnsi" w:cs="Calibri"/>
          <w:sz w:val="22"/>
          <w:szCs w:val="22"/>
          <w:lang w:val="nl-NL"/>
        </w:rPr>
        <w:t xml:space="preserve">een </w:t>
      </w:r>
      <w:r w:rsidR="0037597A" w:rsidRPr="00551601">
        <w:rPr>
          <w:rFonts w:asciiTheme="minorHAnsi" w:hAnsiTheme="minorHAnsi" w:cs="Calibri"/>
          <w:sz w:val="22"/>
          <w:szCs w:val="22"/>
          <w:lang w:val="nl-NL"/>
        </w:rPr>
        <w:t>onaanvaardba</w:t>
      </w:r>
      <w:r w:rsidR="00AC24EF" w:rsidRPr="00551601">
        <w:rPr>
          <w:rFonts w:asciiTheme="minorHAnsi" w:hAnsiTheme="minorHAnsi" w:cs="Calibri"/>
          <w:sz w:val="22"/>
          <w:szCs w:val="22"/>
          <w:lang w:val="nl-NL"/>
        </w:rPr>
        <w:t xml:space="preserve">ar </w:t>
      </w:r>
      <w:r w:rsidR="0037597A" w:rsidRPr="00551601">
        <w:rPr>
          <w:rFonts w:asciiTheme="minorHAnsi" w:hAnsiTheme="minorHAnsi" w:cs="Calibri"/>
          <w:sz w:val="22"/>
          <w:szCs w:val="22"/>
          <w:lang w:val="nl-NL"/>
        </w:rPr>
        <w:t>resulta</w:t>
      </w:r>
      <w:r w:rsidR="00AC24EF" w:rsidRPr="00551601">
        <w:rPr>
          <w:rFonts w:asciiTheme="minorHAnsi" w:hAnsiTheme="minorHAnsi" w:cs="Calibri"/>
          <w:sz w:val="22"/>
          <w:szCs w:val="22"/>
          <w:lang w:val="nl-NL"/>
        </w:rPr>
        <w:t>at</w:t>
      </w:r>
      <w:r w:rsidR="0037597A" w:rsidRPr="00551601">
        <w:rPr>
          <w:rFonts w:asciiTheme="minorHAnsi" w:hAnsiTheme="minorHAnsi" w:cs="Calibri"/>
          <w:sz w:val="22"/>
          <w:szCs w:val="22"/>
          <w:lang w:val="nl-NL"/>
        </w:rPr>
        <w:t xml:space="preserve">. </w:t>
      </w:r>
      <w:r w:rsidR="00A170F2" w:rsidRPr="00551601">
        <w:rPr>
          <w:rFonts w:asciiTheme="minorHAnsi" w:hAnsiTheme="minorHAnsi" w:cs="Calibri"/>
          <w:sz w:val="22"/>
          <w:szCs w:val="22"/>
          <w:lang w:val="nl-NL"/>
        </w:rPr>
        <w:t xml:space="preserve"> </w:t>
      </w:r>
    </w:p>
    <w:p w14:paraId="7718EC3D" w14:textId="77777777" w:rsidR="00CD65A4" w:rsidRPr="00551601" w:rsidRDefault="00CD65A4" w:rsidP="00386CEC">
      <w:pPr>
        <w:pStyle w:val="MediumGrid1-Accent21"/>
        <w:spacing w:line="276" w:lineRule="auto"/>
        <w:rPr>
          <w:rFonts w:asciiTheme="minorHAnsi" w:hAnsiTheme="minorHAnsi" w:cs="Calibri"/>
          <w:b/>
          <w:sz w:val="22"/>
          <w:szCs w:val="22"/>
          <w:lang w:val="nl-NL"/>
        </w:rPr>
      </w:pPr>
    </w:p>
    <w:p w14:paraId="122BC4CB" w14:textId="04873D6F" w:rsidR="00877196" w:rsidRPr="00551601" w:rsidRDefault="004623E8" w:rsidP="004623E8">
      <w:pPr>
        <w:pStyle w:val="ColorfulList-Accent11"/>
        <w:tabs>
          <w:tab w:val="left" w:pos="0"/>
          <w:tab w:val="left" w:pos="284"/>
          <w:tab w:val="left" w:pos="450"/>
          <w:tab w:val="left" w:pos="630"/>
          <w:tab w:val="left" w:pos="720"/>
        </w:tabs>
        <w:spacing w:line="276" w:lineRule="auto"/>
        <w:ind w:left="644"/>
        <w:jc w:val="both"/>
        <w:rPr>
          <w:rFonts w:asciiTheme="minorHAnsi" w:hAnsiTheme="minorHAnsi" w:cs="Calibri"/>
          <w:b/>
          <w:sz w:val="22"/>
          <w:szCs w:val="22"/>
          <w:lang w:val="nl-NL"/>
        </w:rPr>
      </w:pPr>
      <w:r w:rsidRPr="00551601">
        <w:rPr>
          <w:rFonts w:asciiTheme="minorHAnsi" w:hAnsiTheme="minorHAnsi" w:cs="Calibri"/>
          <w:b/>
          <w:i/>
          <w:sz w:val="22"/>
          <w:szCs w:val="22"/>
          <w:lang w:val="nl-NL"/>
        </w:rPr>
        <w:t xml:space="preserve">c. </w:t>
      </w:r>
      <w:r w:rsidR="009056FA" w:rsidRPr="00551601">
        <w:rPr>
          <w:rFonts w:asciiTheme="minorHAnsi" w:hAnsiTheme="minorHAnsi" w:cs="Calibri"/>
          <w:b/>
          <w:i/>
          <w:sz w:val="22"/>
          <w:szCs w:val="22"/>
          <w:lang w:val="nl-NL"/>
        </w:rPr>
        <w:t xml:space="preserve">Berekenen op </w:t>
      </w:r>
      <w:r w:rsidR="00CD65A4" w:rsidRPr="00551601">
        <w:rPr>
          <w:rFonts w:asciiTheme="minorHAnsi" w:hAnsiTheme="minorHAnsi" w:cs="Calibri"/>
          <w:b/>
          <w:i/>
          <w:sz w:val="22"/>
          <w:szCs w:val="22"/>
          <w:lang w:val="nl-NL"/>
        </w:rPr>
        <w:t xml:space="preserve">basis van </w:t>
      </w:r>
      <w:r w:rsidR="009056FA" w:rsidRPr="00551601">
        <w:rPr>
          <w:rFonts w:asciiTheme="minorHAnsi" w:hAnsiTheme="minorHAnsi" w:cs="Calibri"/>
          <w:b/>
          <w:i/>
          <w:sz w:val="22"/>
          <w:szCs w:val="22"/>
          <w:lang w:val="nl-NL"/>
        </w:rPr>
        <w:t>geactualiseerde data</w:t>
      </w:r>
      <w:r w:rsidR="00CD65A4" w:rsidRPr="00551601">
        <w:rPr>
          <w:rFonts w:asciiTheme="minorHAnsi" w:hAnsiTheme="minorHAnsi" w:cs="Calibri"/>
          <w:b/>
          <w:i/>
          <w:sz w:val="22"/>
          <w:szCs w:val="22"/>
          <w:lang w:val="nl-NL"/>
        </w:rPr>
        <w:t xml:space="preserve"> </w:t>
      </w:r>
    </w:p>
    <w:p w14:paraId="34295CAA" w14:textId="6C80DD39" w:rsidR="00FC6805" w:rsidRPr="00551601" w:rsidRDefault="00877196" w:rsidP="003343F4">
      <w:pPr>
        <w:pStyle w:val="ColorfulList-Accent11"/>
        <w:numPr>
          <w:ilvl w:val="0"/>
          <w:numId w:val="3"/>
        </w:numPr>
        <w:tabs>
          <w:tab w:val="left" w:pos="0"/>
          <w:tab w:val="left" w:pos="90"/>
          <w:tab w:val="left" w:pos="284"/>
          <w:tab w:val="left" w:pos="720"/>
        </w:tabs>
        <w:autoSpaceDE w:val="0"/>
        <w:autoSpaceDN w:val="0"/>
        <w:adjustRightInd w:val="0"/>
        <w:spacing w:line="276" w:lineRule="auto"/>
        <w:jc w:val="both"/>
        <w:rPr>
          <w:rFonts w:asciiTheme="minorHAnsi" w:hAnsiTheme="minorHAnsi" w:cs="Calibri"/>
          <w:sz w:val="22"/>
          <w:szCs w:val="22"/>
          <w:lang w:val="nl-NL"/>
        </w:rPr>
      </w:pPr>
      <w:r w:rsidRPr="00551601">
        <w:rPr>
          <w:rFonts w:asciiTheme="minorHAnsi" w:hAnsiTheme="minorHAnsi" w:cs="Calibri"/>
          <w:b/>
          <w:sz w:val="22"/>
          <w:szCs w:val="22"/>
          <w:lang w:val="nl-NL"/>
        </w:rPr>
        <w:t xml:space="preserve"> </w:t>
      </w:r>
      <w:r w:rsidR="00B5733A" w:rsidRPr="00551601">
        <w:rPr>
          <w:rFonts w:asciiTheme="minorHAnsi" w:hAnsiTheme="minorHAnsi" w:cs="Calibri"/>
          <w:sz w:val="22"/>
          <w:szCs w:val="22"/>
          <w:lang w:val="nl-NL"/>
        </w:rPr>
        <w:t xml:space="preserve">Zoals </w:t>
      </w:r>
      <w:r w:rsidR="00254ECE" w:rsidRPr="00551601">
        <w:rPr>
          <w:rFonts w:asciiTheme="minorHAnsi" w:hAnsiTheme="minorHAnsi" w:cs="Calibri"/>
          <w:sz w:val="22"/>
          <w:szCs w:val="22"/>
          <w:lang w:val="nl-NL"/>
        </w:rPr>
        <w:t>gezegd</w:t>
      </w:r>
      <w:r w:rsidR="00B5733A" w:rsidRPr="00551601">
        <w:rPr>
          <w:rFonts w:asciiTheme="minorHAnsi" w:hAnsiTheme="minorHAnsi" w:cs="Calibri"/>
          <w:sz w:val="22"/>
          <w:szCs w:val="22"/>
          <w:lang w:val="nl-NL"/>
        </w:rPr>
        <w:t xml:space="preserve"> </w:t>
      </w:r>
      <w:r w:rsidR="00D26AFA" w:rsidRPr="00551601">
        <w:rPr>
          <w:rFonts w:asciiTheme="minorHAnsi" w:hAnsiTheme="minorHAnsi" w:cs="Calibri"/>
          <w:sz w:val="22"/>
          <w:szCs w:val="22"/>
          <w:lang w:val="nl-NL"/>
        </w:rPr>
        <w:t>wijst d</w:t>
      </w:r>
      <w:r w:rsidR="00031814" w:rsidRPr="00551601">
        <w:rPr>
          <w:rFonts w:asciiTheme="minorHAnsi" w:hAnsiTheme="minorHAnsi" w:cs="Calibri"/>
          <w:sz w:val="22"/>
          <w:szCs w:val="22"/>
          <w:lang w:val="nl-NL"/>
        </w:rPr>
        <w:t>e formulering “</w:t>
      </w:r>
      <w:r w:rsidR="00031814" w:rsidRPr="00551601">
        <w:rPr>
          <w:rFonts w:asciiTheme="minorHAnsi" w:hAnsiTheme="minorHAnsi" w:cs="Calibri"/>
          <w:i/>
          <w:sz w:val="22"/>
          <w:szCs w:val="22"/>
          <w:lang w:val="nl-NL"/>
        </w:rPr>
        <w:t>de wijze waarop</w:t>
      </w:r>
      <w:r w:rsidR="00031814" w:rsidRPr="00551601">
        <w:rPr>
          <w:rFonts w:asciiTheme="minorHAnsi" w:hAnsiTheme="minorHAnsi" w:cs="Calibri"/>
          <w:sz w:val="22"/>
          <w:szCs w:val="22"/>
          <w:lang w:val="nl-NL"/>
        </w:rPr>
        <w:t>” op de methodiek die bij de berekeningen moet worden gevolgd</w:t>
      </w:r>
      <w:r w:rsidR="00CB330D" w:rsidRPr="00551601">
        <w:rPr>
          <w:rFonts w:asciiTheme="minorHAnsi" w:hAnsiTheme="minorHAnsi" w:cs="Calibri"/>
          <w:sz w:val="22"/>
          <w:szCs w:val="22"/>
          <w:lang w:val="nl-NL"/>
        </w:rPr>
        <w:t xml:space="preserve"> en er is gekozen voor AERMOD als modelleringsmodel en het bijbehorende verwerkingsprogramma </w:t>
      </w:r>
      <w:proofErr w:type="spellStart"/>
      <w:r w:rsidR="00CB330D" w:rsidRPr="00551601">
        <w:rPr>
          <w:rFonts w:asciiTheme="minorHAnsi" w:hAnsiTheme="minorHAnsi" w:cs="Calibri"/>
          <w:sz w:val="22"/>
          <w:szCs w:val="22"/>
          <w:lang w:val="nl-NL"/>
        </w:rPr>
        <w:t>Aermet</w:t>
      </w:r>
      <w:proofErr w:type="spellEnd"/>
      <w:r w:rsidR="00CB330D" w:rsidRPr="00551601">
        <w:rPr>
          <w:rFonts w:asciiTheme="minorHAnsi" w:hAnsiTheme="minorHAnsi" w:cs="Calibri"/>
          <w:sz w:val="22"/>
          <w:szCs w:val="22"/>
          <w:lang w:val="nl-NL"/>
        </w:rPr>
        <w:t xml:space="preserve"> om de data (</w:t>
      </w:r>
      <w:r w:rsidR="00B257CF" w:rsidRPr="00551601">
        <w:rPr>
          <w:rFonts w:asciiTheme="minorHAnsi" w:hAnsiTheme="minorHAnsi" w:cs="Calibri"/>
          <w:sz w:val="22"/>
          <w:szCs w:val="22"/>
          <w:lang w:val="nl-NL"/>
        </w:rPr>
        <w:t xml:space="preserve">emissie, schoorsteenhoogte, windrichting </w:t>
      </w:r>
      <w:r w:rsidR="00CB330D" w:rsidRPr="00551601">
        <w:rPr>
          <w:rFonts w:asciiTheme="minorHAnsi" w:hAnsiTheme="minorHAnsi" w:cs="Calibri"/>
          <w:sz w:val="22"/>
          <w:szCs w:val="22"/>
          <w:lang w:val="nl-NL"/>
        </w:rPr>
        <w:t>etc</w:t>
      </w:r>
      <w:r w:rsidR="00D94521" w:rsidRPr="00551601">
        <w:rPr>
          <w:rFonts w:asciiTheme="minorHAnsi" w:hAnsiTheme="minorHAnsi" w:cs="Calibri"/>
          <w:sz w:val="22"/>
          <w:szCs w:val="22"/>
          <w:lang w:val="nl-NL"/>
        </w:rPr>
        <w:t>.</w:t>
      </w:r>
      <w:r w:rsidR="00CB330D" w:rsidRPr="00551601">
        <w:rPr>
          <w:rFonts w:asciiTheme="minorHAnsi" w:hAnsiTheme="minorHAnsi" w:cs="Calibri"/>
          <w:sz w:val="22"/>
          <w:szCs w:val="22"/>
          <w:lang w:val="nl-NL"/>
        </w:rPr>
        <w:t>) in te voeren.</w:t>
      </w:r>
      <w:r w:rsidR="00B257CF" w:rsidRPr="00551601">
        <w:rPr>
          <w:rFonts w:asciiTheme="minorHAnsi" w:hAnsiTheme="minorHAnsi" w:cs="Calibri"/>
          <w:sz w:val="22"/>
          <w:szCs w:val="22"/>
          <w:lang w:val="nl-NL"/>
        </w:rPr>
        <w:t xml:space="preserve"> Dá</w:t>
      </w:r>
      <w:r w:rsidR="00203EE5" w:rsidRPr="00551601">
        <w:rPr>
          <w:rFonts w:asciiTheme="minorHAnsi" w:hAnsiTheme="minorHAnsi" w:cs="Calibri"/>
          <w:sz w:val="22"/>
          <w:szCs w:val="22"/>
          <w:lang w:val="nl-NL"/>
        </w:rPr>
        <w:t xml:space="preserve">t is dus de methodiek, de methode, de wijze waarop StAB te werk </w:t>
      </w:r>
      <w:r w:rsidR="00B257CF" w:rsidRPr="00551601">
        <w:rPr>
          <w:rFonts w:asciiTheme="minorHAnsi" w:hAnsiTheme="minorHAnsi" w:cs="Calibri"/>
          <w:sz w:val="22"/>
          <w:szCs w:val="22"/>
          <w:lang w:val="nl-NL"/>
        </w:rPr>
        <w:t xml:space="preserve">moest en </w:t>
      </w:r>
      <w:r w:rsidR="00203EE5" w:rsidRPr="00551601">
        <w:rPr>
          <w:rFonts w:asciiTheme="minorHAnsi" w:hAnsiTheme="minorHAnsi" w:cs="Calibri"/>
          <w:sz w:val="22"/>
          <w:szCs w:val="22"/>
          <w:lang w:val="nl-NL"/>
        </w:rPr>
        <w:t xml:space="preserve">is gegaan. </w:t>
      </w:r>
      <w:r w:rsidR="00A22355" w:rsidRPr="00551601">
        <w:rPr>
          <w:rFonts w:asciiTheme="minorHAnsi" w:hAnsiTheme="minorHAnsi" w:cs="Calibri"/>
          <w:sz w:val="22"/>
          <w:szCs w:val="22"/>
          <w:lang w:val="nl-NL"/>
        </w:rPr>
        <w:t>Het kan vergeleken worden met bv het tekstverwerkingsprogramma “</w:t>
      </w:r>
      <w:r w:rsidR="00C07225" w:rsidRPr="00551601">
        <w:rPr>
          <w:rFonts w:asciiTheme="minorHAnsi" w:hAnsiTheme="minorHAnsi" w:cs="Calibri"/>
          <w:sz w:val="22"/>
          <w:szCs w:val="22"/>
          <w:lang w:val="nl-NL"/>
        </w:rPr>
        <w:t>W</w:t>
      </w:r>
      <w:r w:rsidR="00A22355" w:rsidRPr="00551601">
        <w:rPr>
          <w:rFonts w:asciiTheme="minorHAnsi" w:hAnsiTheme="minorHAnsi" w:cs="Calibri"/>
          <w:sz w:val="22"/>
          <w:szCs w:val="22"/>
          <w:lang w:val="nl-NL"/>
        </w:rPr>
        <w:t xml:space="preserve">ord”. Als je uit diverse </w:t>
      </w:r>
      <w:r w:rsidR="00C07225" w:rsidRPr="00551601">
        <w:rPr>
          <w:rFonts w:asciiTheme="minorHAnsi" w:hAnsiTheme="minorHAnsi" w:cs="Calibri"/>
          <w:sz w:val="22"/>
          <w:szCs w:val="22"/>
          <w:lang w:val="nl-NL"/>
        </w:rPr>
        <w:t>tekstverwerkingsprogramma’s</w:t>
      </w:r>
      <w:r w:rsidR="00A22355" w:rsidRPr="00551601">
        <w:rPr>
          <w:rFonts w:asciiTheme="minorHAnsi" w:hAnsiTheme="minorHAnsi" w:cs="Calibri"/>
          <w:sz w:val="22"/>
          <w:szCs w:val="22"/>
          <w:lang w:val="nl-NL"/>
        </w:rPr>
        <w:t>, de keuze maakt voor Word, dan kan je er daarna alle teksten mee verwerken. De keuze voor het software programma AERMOD als methode om te gebruiken, leidt dus ook niet tot een keuze welke gegevens ingevoerd moeten worden. U</w:t>
      </w:r>
      <w:r w:rsidRPr="00551601">
        <w:rPr>
          <w:rFonts w:asciiTheme="minorHAnsi" w:hAnsiTheme="minorHAnsi" w:cs="Calibri"/>
          <w:sz w:val="22"/>
          <w:szCs w:val="22"/>
          <w:lang w:val="nl-NL"/>
        </w:rPr>
        <w:t xml:space="preserve">it de gebezigde woorden </w:t>
      </w:r>
      <w:r w:rsidR="00A22355" w:rsidRPr="00551601">
        <w:rPr>
          <w:rFonts w:asciiTheme="minorHAnsi" w:hAnsiTheme="minorHAnsi" w:cs="Calibri"/>
          <w:sz w:val="22"/>
          <w:szCs w:val="22"/>
          <w:lang w:val="nl-NL"/>
        </w:rPr>
        <w:t>“de wijze waarop”</w:t>
      </w:r>
      <w:r w:rsidR="00D94521" w:rsidRPr="00551601">
        <w:rPr>
          <w:rFonts w:asciiTheme="minorHAnsi" w:hAnsiTheme="minorHAnsi" w:cs="Calibri"/>
          <w:sz w:val="22"/>
          <w:szCs w:val="22"/>
          <w:lang w:val="nl-NL"/>
        </w:rPr>
        <w:t xml:space="preserve"> </w:t>
      </w:r>
      <w:r w:rsidR="00254ECE" w:rsidRPr="00551601">
        <w:rPr>
          <w:rFonts w:asciiTheme="minorHAnsi" w:hAnsiTheme="minorHAnsi" w:cs="Calibri"/>
          <w:sz w:val="22"/>
          <w:szCs w:val="22"/>
          <w:lang w:val="nl-NL"/>
        </w:rPr>
        <w:t xml:space="preserve">vloeit </w:t>
      </w:r>
      <w:r w:rsidR="00E23AE3" w:rsidRPr="00551601">
        <w:rPr>
          <w:rFonts w:asciiTheme="minorHAnsi" w:hAnsiTheme="minorHAnsi" w:cs="Calibri"/>
          <w:sz w:val="22"/>
          <w:szCs w:val="22"/>
          <w:lang w:val="nl-NL"/>
        </w:rPr>
        <w:t xml:space="preserve">al </w:t>
      </w:r>
      <w:r w:rsidR="00254ECE" w:rsidRPr="00551601">
        <w:rPr>
          <w:rFonts w:asciiTheme="minorHAnsi" w:hAnsiTheme="minorHAnsi" w:cs="Calibri"/>
          <w:sz w:val="22"/>
          <w:szCs w:val="22"/>
          <w:lang w:val="nl-NL"/>
        </w:rPr>
        <w:t>voort dat d</w:t>
      </w:r>
      <w:r w:rsidR="00A22355" w:rsidRPr="00551601">
        <w:rPr>
          <w:rFonts w:asciiTheme="minorHAnsi" w:hAnsiTheme="minorHAnsi" w:cs="Calibri"/>
          <w:sz w:val="22"/>
          <w:szCs w:val="22"/>
          <w:lang w:val="nl-NL"/>
        </w:rPr>
        <w:t>it</w:t>
      </w:r>
      <w:r w:rsidR="00254ECE" w:rsidRPr="00551601">
        <w:rPr>
          <w:rFonts w:asciiTheme="minorHAnsi" w:hAnsiTheme="minorHAnsi" w:cs="Calibri"/>
          <w:sz w:val="22"/>
          <w:szCs w:val="22"/>
          <w:lang w:val="nl-NL"/>
        </w:rPr>
        <w:t xml:space="preserve"> </w:t>
      </w:r>
      <w:r w:rsidR="00254ECE" w:rsidRPr="00551601">
        <w:rPr>
          <w:rFonts w:asciiTheme="minorHAnsi" w:hAnsiTheme="minorHAnsi" w:cs="Calibri"/>
          <w:sz w:val="22"/>
          <w:szCs w:val="22"/>
          <w:u w:val="single"/>
          <w:lang w:val="nl-NL"/>
        </w:rPr>
        <w:t>niet</w:t>
      </w:r>
      <w:r w:rsidR="00254ECE" w:rsidRPr="00551601">
        <w:rPr>
          <w:rFonts w:asciiTheme="minorHAnsi" w:hAnsiTheme="minorHAnsi" w:cs="Calibri"/>
          <w:sz w:val="22"/>
          <w:szCs w:val="22"/>
          <w:lang w:val="nl-NL"/>
        </w:rPr>
        <w:t xml:space="preserve"> slaat </w:t>
      </w:r>
      <w:r w:rsidR="00031814" w:rsidRPr="00551601">
        <w:rPr>
          <w:rFonts w:asciiTheme="minorHAnsi" w:hAnsiTheme="minorHAnsi" w:cs="Calibri"/>
          <w:sz w:val="22"/>
          <w:szCs w:val="22"/>
          <w:lang w:val="nl-NL"/>
        </w:rPr>
        <w:t>op de inhoud van de gegevens (de input gegevens)</w:t>
      </w:r>
      <w:r w:rsidR="00C97610" w:rsidRPr="00551601">
        <w:rPr>
          <w:rFonts w:asciiTheme="minorHAnsi" w:hAnsiTheme="minorHAnsi" w:cs="Calibri"/>
          <w:sz w:val="22"/>
          <w:szCs w:val="22"/>
          <w:lang w:val="nl-NL"/>
        </w:rPr>
        <w:t xml:space="preserve"> maar op een manier van </w:t>
      </w:r>
      <w:r w:rsidR="00B257CF" w:rsidRPr="00551601">
        <w:rPr>
          <w:rFonts w:asciiTheme="minorHAnsi" w:hAnsiTheme="minorHAnsi" w:cs="Calibri"/>
          <w:sz w:val="22"/>
          <w:szCs w:val="22"/>
          <w:lang w:val="nl-NL"/>
        </w:rPr>
        <w:t xml:space="preserve">het doen van </w:t>
      </w:r>
      <w:r w:rsidR="00884C02" w:rsidRPr="00551601">
        <w:rPr>
          <w:rFonts w:asciiTheme="minorHAnsi" w:hAnsiTheme="minorHAnsi" w:cs="Calibri"/>
          <w:sz w:val="22"/>
          <w:szCs w:val="22"/>
          <w:lang w:val="nl-NL"/>
        </w:rPr>
        <w:t>bereken</w:t>
      </w:r>
      <w:r w:rsidR="00B257CF" w:rsidRPr="00551601">
        <w:rPr>
          <w:rFonts w:asciiTheme="minorHAnsi" w:hAnsiTheme="minorHAnsi" w:cs="Calibri"/>
          <w:sz w:val="22"/>
          <w:szCs w:val="22"/>
          <w:lang w:val="nl-NL"/>
        </w:rPr>
        <w:t>i</w:t>
      </w:r>
      <w:r w:rsidR="00884C02" w:rsidRPr="00551601">
        <w:rPr>
          <w:rFonts w:asciiTheme="minorHAnsi" w:hAnsiTheme="minorHAnsi" w:cs="Calibri"/>
          <w:sz w:val="22"/>
          <w:szCs w:val="22"/>
          <w:lang w:val="nl-NL"/>
        </w:rPr>
        <w:t>n</w:t>
      </w:r>
      <w:r w:rsidR="00B257CF" w:rsidRPr="00551601">
        <w:rPr>
          <w:rFonts w:asciiTheme="minorHAnsi" w:hAnsiTheme="minorHAnsi" w:cs="Calibri"/>
          <w:sz w:val="22"/>
          <w:szCs w:val="22"/>
          <w:lang w:val="nl-NL"/>
        </w:rPr>
        <w:t>gen met die gegevens</w:t>
      </w:r>
      <w:r w:rsidR="00031814" w:rsidRPr="00551601">
        <w:rPr>
          <w:rFonts w:asciiTheme="minorHAnsi" w:hAnsiTheme="minorHAnsi" w:cs="Calibri"/>
          <w:sz w:val="22"/>
          <w:szCs w:val="22"/>
          <w:lang w:val="nl-NL"/>
        </w:rPr>
        <w:t>.</w:t>
      </w:r>
      <w:r w:rsidR="00884C02" w:rsidRPr="00551601">
        <w:rPr>
          <w:rFonts w:asciiTheme="minorHAnsi" w:hAnsiTheme="minorHAnsi" w:cs="Calibri"/>
          <w:sz w:val="22"/>
          <w:szCs w:val="22"/>
          <w:lang w:val="nl-NL"/>
        </w:rPr>
        <w:t xml:space="preserve"> </w:t>
      </w:r>
      <w:r w:rsidR="00254ECE" w:rsidRPr="00551601">
        <w:rPr>
          <w:rFonts w:asciiTheme="minorHAnsi" w:hAnsiTheme="minorHAnsi" w:cs="Calibri"/>
          <w:sz w:val="22"/>
          <w:szCs w:val="22"/>
          <w:lang w:val="nl-NL"/>
        </w:rPr>
        <w:t xml:space="preserve">Onjuist is het door het </w:t>
      </w:r>
      <w:r w:rsidR="00E23AE3" w:rsidRPr="00551601">
        <w:rPr>
          <w:rFonts w:asciiTheme="minorHAnsi" w:hAnsiTheme="minorHAnsi" w:cs="Calibri"/>
          <w:sz w:val="22"/>
          <w:szCs w:val="22"/>
          <w:lang w:val="nl-NL"/>
        </w:rPr>
        <w:t>G</w:t>
      </w:r>
      <w:r w:rsidR="00254ECE" w:rsidRPr="00551601">
        <w:rPr>
          <w:rFonts w:asciiTheme="minorHAnsi" w:hAnsiTheme="minorHAnsi" w:cs="Calibri"/>
          <w:sz w:val="22"/>
          <w:szCs w:val="22"/>
          <w:lang w:val="nl-NL"/>
        </w:rPr>
        <w:t>AE in 4.11 gestelde dat het inherent is aan de wijze waarop de voorwaarden van het verbeuren van de dwangsom zijn bepaald</w:t>
      </w:r>
      <w:r w:rsidR="00884C02" w:rsidRPr="00551601">
        <w:rPr>
          <w:rFonts w:asciiTheme="minorHAnsi" w:hAnsiTheme="minorHAnsi" w:cs="Calibri"/>
          <w:sz w:val="22"/>
          <w:szCs w:val="22"/>
          <w:lang w:val="nl-NL"/>
        </w:rPr>
        <w:t>,</w:t>
      </w:r>
      <w:r w:rsidR="00254ECE" w:rsidRPr="00551601">
        <w:rPr>
          <w:rFonts w:asciiTheme="minorHAnsi" w:hAnsiTheme="minorHAnsi" w:cs="Calibri"/>
          <w:sz w:val="22"/>
          <w:szCs w:val="22"/>
          <w:lang w:val="nl-NL"/>
        </w:rPr>
        <w:t xml:space="preserve"> dat meteo gegevens van 2003 </w:t>
      </w:r>
      <w:r w:rsidR="00513112" w:rsidRPr="00551601">
        <w:rPr>
          <w:rFonts w:asciiTheme="minorHAnsi" w:hAnsiTheme="minorHAnsi" w:cs="Calibri"/>
          <w:sz w:val="22"/>
          <w:szCs w:val="22"/>
          <w:lang w:val="nl-NL"/>
        </w:rPr>
        <w:t xml:space="preserve">(!) </w:t>
      </w:r>
      <w:r w:rsidR="00254ECE" w:rsidRPr="00551601">
        <w:rPr>
          <w:rFonts w:asciiTheme="minorHAnsi" w:hAnsiTheme="minorHAnsi" w:cs="Calibri"/>
          <w:sz w:val="22"/>
          <w:szCs w:val="22"/>
          <w:lang w:val="nl-NL"/>
        </w:rPr>
        <w:t xml:space="preserve">gebruikt moeten worden voor </w:t>
      </w:r>
      <w:r w:rsidR="00CC2DF3" w:rsidRPr="00551601">
        <w:rPr>
          <w:rFonts w:asciiTheme="minorHAnsi" w:hAnsiTheme="minorHAnsi" w:cs="Calibri"/>
          <w:sz w:val="22"/>
          <w:szCs w:val="22"/>
          <w:lang w:val="nl-NL"/>
        </w:rPr>
        <w:t xml:space="preserve">het jaar </w:t>
      </w:r>
      <w:r w:rsidRPr="00551601">
        <w:rPr>
          <w:rFonts w:asciiTheme="minorHAnsi" w:hAnsiTheme="minorHAnsi" w:cs="Calibri"/>
          <w:sz w:val="22"/>
          <w:szCs w:val="22"/>
          <w:lang w:val="nl-NL"/>
        </w:rPr>
        <w:t xml:space="preserve">(2014!) </w:t>
      </w:r>
      <w:r w:rsidR="00254ECE" w:rsidRPr="00551601">
        <w:rPr>
          <w:rFonts w:asciiTheme="minorHAnsi" w:hAnsiTheme="minorHAnsi" w:cs="Calibri"/>
          <w:sz w:val="22"/>
          <w:szCs w:val="22"/>
          <w:lang w:val="nl-NL"/>
        </w:rPr>
        <w:t xml:space="preserve">waar het </w:t>
      </w:r>
      <w:r w:rsidR="00665B56" w:rsidRPr="00551601">
        <w:rPr>
          <w:rFonts w:asciiTheme="minorHAnsi" w:hAnsiTheme="minorHAnsi" w:cs="Calibri"/>
          <w:sz w:val="22"/>
          <w:szCs w:val="22"/>
          <w:lang w:val="nl-NL"/>
        </w:rPr>
        <w:t>Hof-Vonnis</w:t>
      </w:r>
      <w:r w:rsidR="00254ECE" w:rsidRPr="00551601">
        <w:rPr>
          <w:rFonts w:asciiTheme="minorHAnsi" w:hAnsiTheme="minorHAnsi" w:cs="Calibri"/>
          <w:sz w:val="22"/>
          <w:szCs w:val="22"/>
          <w:lang w:val="nl-NL"/>
        </w:rPr>
        <w:t xml:space="preserve"> betrekking op heeft. Het is juist inherent aan de wijze waarop het dictum en de overweging 3.14 is geformuleerd dat d</w:t>
      </w:r>
      <w:r w:rsidR="00031814" w:rsidRPr="00551601">
        <w:rPr>
          <w:rFonts w:asciiTheme="minorHAnsi" w:hAnsiTheme="minorHAnsi" w:cs="Calibri"/>
          <w:sz w:val="22"/>
          <w:szCs w:val="22"/>
          <w:lang w:val="nl-NL"/>
        </w:rPr>
        <w:t>e gebruikte invoergegevens</w:t>
      </w:r>
      <w:r w:rsidR="006C46AE" w:rsidRPr="00551601">
        <w:rPr>
          <w:rFonts w:asciiTheme="minorHAnsi" w:hAnsiTheme="minorHAnsi" w:cs="Calibri"/>
          <w:sz w:val="22"/>
          <w:szCs w:val="22"/>
          <w:lang w:val="nl-NL"/>
        </w:rPr>
        <w:t xml:space="preserve"> </w:t>
      </w:r>
      <w:r w:rsidR="00513112" w:rsidRPr="00551601">
        <w:rPr>
          <w:rFonts w:asciiTheme="minorHAnsi" w:hAnsiTheme="minorHAnsi" w:cs="Calibri"/>
          <w:sz w:val="22"/>
          <w:szCs w:val="22"/>
          <w:lang w:val="nl-NL"/>
        </w:rPr>
        <w:t xml:space="preserve">geactualiseerd worden en </w:t>
      </w:r>
      <w:r w:rsidR="00031814" w:rsidRPr="00551601">
        <w:rPr>
          <w:rFonts w:asciiTheme="minorHAnsi" w:hAnsiTheme="minorHAnsi" w:cs="Calibri"/>
          <w:sz w:val="22"/>
          <w:szCs w:val="22"/>
          <w:lang w:val="nl-NL"/>
        </w:rPr>
        <w:t xml:space="preserve">betrekking hebben op het jaar in kwestie. </w:t>
      </w:r>
      <w:r w:rsidR="00FC6805" w:rsidRPr="00551601">
        <w:rPr>
          <w:rFonts w:asciiTheme="minorHAnsi" w:hAnsiTheme="minorHAnsi" w:cs="Calibri"/>
          <w:sz w:val="22"/>
          <w:szCs w:val="22"/>
          <w:lang w:val="nl-NL"/>
        </w:rPr>
        <w:t>Als je</w:t>
      </w:r>
      <w:r w:rsidR="00884C02" w:rsidRPr="00551601">
        <w:rPr>
          <w:rFonts w:asciiTheme="minorHAnsi" w:hAnsiTheme="minorHAnsi" w:cs="Calibri"/>
          <w:sz w:val="22"/>
          <w:szCs w:val="22"/>
          <w:lang w:val="nl-NL"/>
        </w:rPr>
        <w:t xml:space="preserve"> voor het jaar</w:t>
      </w:r>
      <w:r w:rsidR="00FC6805" w:rsidRPr="00551601">
        <w:rPr>
          <w:rFonts w:asciiTheme="minorHAnsi" w:hAnsiTheme="minorHAnsi" w:cs="Calibri"/>
          <w:sz w:val="22"/>
          <w:szCs w:val="22"/>
          <w:lang w:val="nl-NL"/>
        </w:rPr>
        <w:t xml:space="preserve"> 2014 wilt weten welke immissie de emissie van Isla tot gevolg heeft wil je de meteo van 2014 gebruiken, tenzij je die niet hebt. StAB moest in 2008 gebruik maken van de meteo</w:t>
      </w:r>
      <w:r w:rsidR="00BF63BB" w:rsidRPr="00551601">
        <w:rPr>
          <w:rFonts w:asciiTheme="minorHAnsi" w:hAnsiTheme="minorHAnsi" w:cs="Calibri"/>
          <w:sz w:val="22"/>
          <w:szCs w:val="22"/>
          <w:lang w:val="nl-NL"/>
        </w:rPr>
        <w:t>gegevens</w:t>
      </w:r>
      <w:r w:rsidR="00FC6805" w:rsidRPr="00551601">
        <w:rPr>
          <w:rFonts w:asciiTheme="minorHAnsi" w:hAnsiTheme="minorHAnsi" w:cs="Calibri"/>
          <w:sz w:val="22"/>
          <w:szCs w:val="22"/>
          <w:lang w:val="nl-NL"/>
        </w:rPr>
        <w:t xml:space="preserve"> van 2003, omdat er geen actuele meteo</w:t>
      </w:r>
      <w:r w:rsidR="00BF63BB" w:rsidRPr="00551601">
        <w:rPr>
          <w:rFonts w:asciiTheme="minorHAnsi" w:hAnsiTheme="minorHAnsi" w:cs="Calibri"/>
          <w:sz w:val="22"/>
          <w:szCs w:val="22"/>
          <w:lang w:val="nl-NL"/>
        </w:rPr>
        <w:t>gegevens</w:t>
      </w:r>
      <w:r w:rsidR="00FC6805" w:rsidRPr="00551601">
        <w:rPr>
          <w:rFonts w:asciiTheme="minorHAnsi" w:hAnsiTheme="minorHAnsi" w:cs="Calibri"/>
          <w:sz w:val="22"/>
          <w:szCs w:val="22"/>
          <w:lang w:val="nl-NL"/>
        </w:rPr>
        <w:t xml:space="preserve"> voorhanden wa</w:t>
      </w:r>
      <w:r w:rsidR="00BF63BB" w:rsidRPr="00551601">
        <w:rPr>
          <w:rFonts w:asciiTheme="minorHAnsi" w:hAnsiTheme="minorHAnsi" w:cs="Calibri"/>
          <w:sz w:val="22"/>
          <w:szCs w:val="22"/>
          <w:lang w:val="nl-NL"/>
        </w:rPr>
        <w:t>ren</w:t>
      </w:r>
      <w:r w:rsidR="00FC6805" w:rsidRPr="00551601">
        <w:rPr>
          <w:rFonts w:asciiTheme="minorHAnsi" w:hAnsiTheme="minorHAnsi" w:cs="Calibri"/>
          <w:sz w:val="22"/>
          <w:szCs w:val="22"/>
          <w:lang w:val="nl-NL"/>
        </w:rPr>
        <w:t xml:space="preserve">. Voor 2013 en 2014 zijn die data wel verkregen en dus gebruikt. Als je hartklachten hebt en je gaat naar de cardioloog zal hij niet gebruik maken van een ECG dat hij 10 jaar eerder van jou had gemaakt, maar een </w:t>
      </w:r>
      <w:r w:rsidR="00FC6805" w:rsidRPr="00551601">
        <w:rPr>
          <w:rFonts w:asciiTheme="minorHAnsi" w:hAnsiTheme="minorHAnsi" w:cs="Calibri"/>
          <w:sz w:val="22"/>
          <w:szCs w:val="22"/>
          <w:lang w:val="nl-NL"/>
        </w:rPr>
        <w:lastRenderedPageBreak/>
        <w:t>nieuw ECG maken. </w:t>
      </w:r>
      <w:r w:rsidR="00884C02" w:rsidRPr="00551601">
        <w:rPr>
          <w:rFonts w:asciiTheme="minorHAnsi" w:hAnsiTheme="minorHAnsi" w:cs="Calibri"/>
          <w:sz w:val="22"/>
          <w:szCs w:val="22"/>
          <w:lang w:val="nl-NL"/>
        </w:rPr>
        <w:t>Dat kan ook in dat geval het verschil maken tussen leven of (vroegtijdige) dood.</w:t>
      </w:r>
      <w:r w:rsidR="001D4646" w:rsidRPr="00551601">
        <w:rPr>
          <w:rFonts w:asciiTheme="minorHAnsi" w:hAnsiTheme="minorHAnsi" w:cs="Calibri"/>
          <w:sz w:val="22"/>
          <w:szCs w:val="22"/>
          <w:lang w:val="nl-NL"/>
        </w:rPr>
        <w:t xml:space="preserve"> Indien Isla, bij de door haar gehanteerde berekeningen of zij zich houdt aan de norm, is uitgegaan van meteogegevens van 2003, dan komt dit volledig voor haar rekening en risico indien mocht blijken (zoals in </w:t>
      </w:r>
      <w:proofErr w:type="spellStart"/>
      <w:r w:rsidR="001D4646" w:rsidRPr="00551601">
        <w:rPr>
          <w:rFonts w:asciiTheme="minorHAnsi" w:hAnsiTheme="minorHAnsi" w:cs="Calibri"/>
          <w:sz w:val="22"/>
          <w:szCs w:val="22"/>
          <w:lang w:val="nl-NL"/>
        </w:rPr>
        <w:t>casu</w:t>
      </w:r>
      <w:proofErr w:type="spellEnd"/>
      <w:r w:rsidR="001D4646" w:rsidRPr="00551601">
        <w:rPr>
          <w:rFonts w:asciiTheme="minorHAnsi" w:hAnsiTheme="minorHAnsi" w:cs="Calibri"/>
          <w:sz w:val="22"/>
          <w:szCs w:val="22"/>
          <w:lang w:val="nl-NL"/>
        </w:rPr>
        <w:t xml:space="preserve"> ook is gebleken) dat bij gebruikmaking van de actuele meteogegevens de norm is overschreden. </w:t>
      </w:r>
    </w:p>
    <w:p w14:paraId="31D4B316" w14:textId="77777777" w:rsidR="00C97610" w:rsidRPr="00551601" w:rsidRDefault="00C97610" w:rsidP="003343F4">
      <w:pPr>
        <w:pStyle w:val="ColorfulList-Accent11"/>
        <w:tabs>
          <w:tab w:val="left" w:pos="0"/>
          <w:tab w:val="left" w:pos="90"/>
          <w:tab w:val="left" w:pos="284"/>
          <w:tab w:val="left" w:pos="720"/>
        </w:tabs>
        <w:autoSpaceDE w:val="0"/>
        <w:autoSpaceDN w:val="0"/>
        <w:adjustRightInd w:val="0"/>
        <w:spacing w:line="276" w:lineRule="auto"/>
        <w:ind w:left="360"/>
        <w:jc w:val="both"/>
        <w:rPr>
          <w:rFonts w:asciiTheme="minorHAnsi" w:hAnsiTheme="minorHAnsi" w:cs="Calibri"/>
          <w:sz w:val="22"/>
          <w:szCs w:val="22"/>
          <w:lang w:val="nl-NL"/>
        </w:rPr>
      </w:pPr>
    </w:p>
    <w:p w14:paraId="078ADD44" w14:textId="14F9B633" w:rsidR="00AC24EF" w:rsidRPr="00551601" w:rsidRDefault="006C46AE" w:rsidP="007E1319">
      <w:pPr>
        <w:pStyle w:val="gmail-m6549930928828009807m4273661639773629552m-4917576003043181045gmail-m1706483496395041246m-7226317883389688554gmail-p1"/>
        <w:numPr>
          <w:ilvl w:val="0"/>
          <w:numId w:val="3"/>
        </w:numPr>
        <w:spacing w:before="0" w:beforeAutospacing="0" w:after="0" w:afterAutospacing="0" w:line="276" w:lineRule="auto"/>
        <w:jc w:val="both"/>
        <w:rPr>
          <w:rFonts w:asciiTheme="minorHAnsi" w:hAnsiTheme="minorHAnsi"/>
        </w:rPr>
      </w:pPr>
      <w:r w:rsidRPr="00551601">
        <w:rPr>
          <w:rFonts w:asciiTheme="minorHAnsi" w:hAnsiTheme="minorHAnsi"/>
        </w:rPr>
        <w:t>D</w:t>
      </w:r>
      <w:r w:rsidR="00D0378A" w:rsidRPr="00551601">
        <w:rPr>
          <w:rFonts w:asciiTheme="minorHAnsi" w:hAnsiTheme="minorHAnsi"/>
        </w:rPr>
        <w:t>at actualisering een</w:t>
      </w:r>
      <w:r w:rsidR="00AD628A" w:rsidRPr="00551601">
        <w:rPr>
          <w:rFonts w:asciiTheme="minorHAnsi" w:hAnsiTheme="minorHAnsi"/>
        </w:rPr>
        <w:t xml:space="preserve"> </w:t>
      </w:r>
      <w:r w:rsidR="0003056E" w:rsidRPr="00551601">
        <w:rPr>
          <w:rFonts w:asciiTheme="minorHAnsi" w:hAnsiTheme="minorHAnsi"/>
        </w:rPr>
        <w:t>conditio</w:t>
      </w:r>
      <w:r w:rsidR="00D0378A" w:rsidRPr="00551601">
        <w:rPr>
          <w:rFonts w:asciiTheme="minorHAnsi" w:hAnsiTheme="minorHAnsi"/>
        </w:rPr>
        <w:t xml:space="preserve"> sine qua non is gaf </w:t>
      </w:r>
      <w:r w:rsidRPr="00551601">
        <w:rPr>
          <w:rFonts w:asciiTheme="minorHAnsi" w:hAnsiTheme="minorHAnsi"/>
        </w:rPr>
        <w:t xml:space="preserve">het Hof zelf al aan m.b.t. de meteorologische </w:t>
      </w:r>
      <w:r w:rsidR="00042F1B" w:rsidRPr="00551601">
        <w:rPr>
          <w:rFonts w:asciiTheme="minorHAnsi" w:hAnsiTheme="minorHAnsi"/>
        </w:rPr>
        <w:t xml:space="preserve">(input) </w:t>
      </w:r>
      <w:r w:rsidRPr="00551601">
        <w:rPr>
          <w:rFonts w:asciiTheme="minorHAnsi" w:hAnsiTheme="minorHAnsi"/>
        </w:rPr>
        <w:t>gegevens</w:t>
      </w:r>
      <w:r w:rsidR="00042F1B" w:rsidRPr="00551601">
        <w:rPr>
          <w:rFonts w:asciiTheme="minorHAnsi" w:hAnsiTheme="minorHAnsi"/>
        </w:rPr>
        <w:t xml:space="preserve"> (</w:t>
      </w:r>
      <w:r w:rsidR="00CD65A4" w:rsidRPr="00551601">
        <w:rPr>
          <w:rFonts w:asciiTheme="minorHAnsi" w:hAnsiTheme="minorHAnsi"/>
        </w:rPr>
        <w:t>“</w:t>
      </w:r>
      <w:r w:rsidR="00042F1B" w:rsidRPr="00551601">
        <w:rPr>
          <w:rFonts w:asciiTheme="minorHAnsi" w:eastAsia="Times New Roman" w:hAnsiTheme="minorHAnsi"/>
          <w:i/>
        </w:rPr>
        <w:t>aangevuld met de gewijzigde meteorologische uitgangspunten in het rapport van 10 maart 2009 onder 4.1.</w:t>
      </w:r>
      <w:r w:rsidR="00CD65A4" w:rsidRPr="00551601">
        <w:rPr>
          <w:rFonts w:asciiTheme="minorHAnsi" w:eastAsia="Times New Roman" w:hAnsiTheme="minorHAnsi"/>
          <w:i/>
        </w:rPr>
        <w:t>”</w:t>
      </w:r>
      <w:r w:rsidR="00042F1B" w:rsidRPr="00551601">
        <w:rPr>
          <w:rFonts w:asciiTheme="minorHAnsi" w:eastAsia="Times New Roman" w:hAnsiTheme="minorHAnsi"/>
          <w:i/>
        </w:rPr>
        <w:t>)</w:t>
      </w:r>
      <w:r w:rsidR="00AD628A" w:rsidRPr="00551601">
        <w:rPr>
          <w:rFonts w:asciiTheme="minorHAnsi" w:hAnsiTheme="minorHAnsi"/>
        </w:rPr>
        <w:t>. Immers in het rapport van 2008 had StAB noodgedwongen gebruik gemaakt van meteo data uit 2003, en ten tijde van het Hof-Vonnis waren er recentere meteo gegevens beschikbaar gekomen en het Hof bepaalde dat de meest recente data gebruikt moesten worden. Ook wat betreft het zwavel</w:t>
      </w:r>
      <w:r w:rsidR="003355B9" w:rsidRPr="00551601">
        <w:rPr>
          <w:rFonts w:asciiTheme="minorHAnsi" w:hAnsiTheme="minorHAnsi"/>
        </w:rPr>
        <w:t>gehalte in de cokes</w:t>
      </w:r>
      <w:r w:rsidR="00042F1B" w:rsidRPr="00551601">
        <w:rPr>
          <w:rFonts w:asciiTheme="minorHAnsi" w:hAnsiTheme="minorHAnsi"/>
        </w:rPr>
        <w:t xml:space="preserve"> </w:t>
      </w:r>
      <w:r w:rsidR="00AD628A" w:rsidRPr="00551601">
        <w:rPr>
          <w:rFonts w:asciiTheme="minorHAnsi" w:hAnsiTheme="minorHAnsi"/>
        </w:rPr>
        <w:t xml:space="preserve">moet er geactualiseerd worden </w:t>
      </w:r>
      <w:r w:rsidR="00877196" w:rsidRPr="00551601">
        <w:rPr>
          <w:rFonts w:asciiTheme="minorHAnsi" w:hAnsiTheme="minorHAnsi"/>
        </w:rPr>
        <w:t>(</w:t>
      </w:r>
      <w:r w:rsidR="00CD65A4" w:rsidRPr="00551601">
        <w:rPr>
          <w:rFonts w:asciiTheme="minorHAnsi" w:hAnsiTheme="minorHAnsi"/>
        </w:rPr>
        <w:t>“</w:t>
      </w:r>
      <w:r w:rsidR="00877196" w:rsidRPr="00551601">
        <w:rPr>
          <w:rFonts w:asciiTheme="minorHAnsi" w:eastAsia="Times New Roman" w:hAnsiTheme="minorHAnsi"/>
          <w:i/>
        </w:rPr>
        <w:t>Bij die berekening zal van het daadwerkelijke zwavelgehalte van de Cat Cracker-cokes dienen te worden uitgegaan</w:t>
      </w:r>
      <w:r w:rsidR="00CD65A4" w:rsidRPr="00551601">
        <w:rPr>
          <w:rFonts w:asciiTheme="minorHAnsi" w:eastAsia="Times New Roman" w:hAnsiTheme="minorHAnsi"/>
          <w:i/>
        </w:rPr>
        <w:t>”</w:t>
      </w:r>
      <w:r w:rsidR="00877196" w:rsidRPr="00551601">
        <w:rPr>
          <w:rFonts w:asciiTheme="minorHAnsi" w:eastAsia="Times New Roman" w:hAnsiTheme="minorHAnsi"/>
          <w:i/>
        </w:rPr>
        <w:t>)</w:t>
      </w:r>
      <w:r w:rsidR="00D0378A" w:rsidRPr="00551601">
        <w:rPr>
          <w:rFonts w:asciiTheme="minorHAnsi" w:hAnsiTheme="minorHAnsi"/>
        </w:rPr>
        <w:t>. N</w:t>
      </w:r>
      <w:r w:rsidR="00877196" w:rsidRPr="00551601">
        <w:rPr>
          <w:rFonts w:asciiTheme="minorHAnsi" w:hAnsiTheme="minorHAnsi"/>
        </w:rPr>
        <w:t>ergens blijkt</w:t>
      </w:r>
      <w:r w:rsidR="00513112" w:rsidRPr="00551601">
        <w:rPr>
          <w:rFonts w:asciiTheme="minorHAnsi" w:hAnsiTheme="minorHAnsi"/>
        </w:rPr>
        <w:t>, en het zou ook niet redelijk zijn, d</w:t>
      </w:r>
      <w:r w:rsidR="00877196" w:rsidRPr="00551601">
        <w:rPr>
          <w:rFonts w:asciiTheme="minorHAnsi" w:hAnsiTheme="minorHAnsi"/>
        </w:rPr>
        <w:t>at die opso</w:t>
      </w:r>
      <w:r w:rsidR="00513112" w:rsidRPr="00551601">
        <w:rPr>
          <w:rFonts w:asciiTheme="minorHAnsi" w:hAnsiTheme="minorHAnsi"/>
        </w:rPr>
        <w:t>m</w:t>
      </w:r>
      <w:r w:rsidR="00877196" w:rsidRPr="00551601">
        <w:rPr>
          <w:rFonts w:asciiTheme="minorHAnsi" w:hAnsiTheme="minorHAnsi"/>
        </w:rPr>
        <w:t xml:space="preserve">ming </w:t>
      </w:r>
      <w:r w:rsidR="00513112" w:rsidRPr="00551601">
        <w:rPr>
          <w:rFonts w:asciiTheme="minorHAnsi" w:hAnsiTheme="minorHAnsi"/>
        </w:rPr>
        <w:t xml:space="preserve">door uw Hof </w:t>
      </w:r>
      <w:r w:rsidR="00877196" w:rsidRPr="00551601">
        <w:rPr>
          <w:rFonts w:asciiTheme="minorHAnsi" w:hAnsiTheme="minorHAnsi"/>
        </w:rPr>
        <w:t xml:space="preserve">uitputtend </w:t>
      </w:r>
      <w:r w:rsidR="00513112" w:rsidRPr="00551601">
        <w:rPr>
          <w:rFonts w:asciiTheme="minorHAnsi" w:hAnsiTheme="minorHAnsi"/>
        </w:rPr>
        <w:t xml:space="preserve">bedoeld is, </w:t>
      </w:r>
      <w:r w:rsidR="00877196" w:rsidRPr="00551601">
        <w:rPr>
          <w:rFonts w:asciiTheme="minorHAnsi" w:hAnsiTheme="minorHAnsi"/>
        </w:rPr>
        <w:t xml:space="preserve">zodat </w:t>
      </w:r>
      <w:r w:rsidR="00513112" w:rsidRPr="00551601">
        <w:rPr>
          <w:rFonts w:asciiTheme="minorHAnsi" w:hAnsiTheme="minorHAnsi"/>
        </w:rPr>
        <w:t xml:space="preserve">ook </w:t>
      </w:r>
      <w:r w:rsidR="00CD65A4" w:rsidRPr="00551601">
        <w:rPr>
          <w:rFonts w:asciiTheme="minorHAnsi" w:hAnsiTheme="minorHAnsi"/>
        </w:rPr>
        <w:t>actualisering</w:t>
      </w:r>
      <w:r w:rsidR="00513112" w:rsidRPr="00551601">
        <w:rPr>
          <w:rFonts w:asciiTheme="minorHAnsi" w:hAnsiTheme="minorHAnsi"/>
        </w:rPr>
        <w:t xml:space="preserve"> van </w:t>
      </w:r>
      <w:r w:rsidRPr="00551601">
        <w:rPr>
          <w:rFonts w:asciiTheme="minorHAnsi" w:hAnsiTheme="minorHAnsi"/>
        </w:rPr>
        <w:t xml:space="preserve">andere </w:t>
      </w:r>
      <w:r w:rsidR="00042F1B" w:rsidRPr="00551601">
        <w:rPr>
          <w:rFonts w:asciiTheme="minorHAnsi" w:hAnsiTheme="minorHAnsi"/>
        </w:rPr>
        <w:t>variabele data</w:t>
      </w:r>
      <w:r w:rsidR="0031007F" w:rsidRPr="00551601">
        <w:rPr>
          <w:rFonts w:asciiTheme="minorHAnsi" w:hAnsiTheme="minorHAnsi"/>
        </w:rPr>
        <w:t>,</w:t>
      </w:r>
      <w:r w:rsidR="00042F1B" w:rsidRPr="00551601">
        <w:rPr>
          <w:rFonts w:asciiTheme="minorHAnsi" w:hAnsiTheme="minorHAnsi"/>
        </w:rPr>
        <w:t xml:space="preserve"> zoals wind</w:t>
      </w:r>
      <w:r w:rsidR="008D07CB" w:rsidRPr="00551601">
        <w:rPr>
          <w:rFonts w:asciiTheme="minorHAnsi" w:hAnsiTheme="minorHAnsi"/>
        </w:rPr>
        <w:t>snelheid</w:t>
      </w:r>
      <w:r w:rsidR="0031007F" w:rsidRPr="00551601">
        <w:rPr>
          <w:rFonts w:asciiTheme="minorHAnsi" w:hAnsiTheme="minorHAnsi"/>
        </w:rPr>
        <w:t>, windrichting</w:t>
      </w:r>
      <w:r w:rsidR="008D07CB" w:rsidRPr="00551601">
        <w:rPr>
          <w:rFonts w:asciiTheme="minorHAnsi" w:hAnsiTheme="minorHAnsi"/>
        </w:rPr>
        <w:t>, rookgastemperatuur, hoogte en dikte schoorsteen, locatie schoorsteen etc</w:t>
      </w:r>
      <w:r w:rsidR="00EC7115" w:rsidRPr="00551601">
        <w:rPr>
          <w:rFonts w:asciiTheme="minorHAnsi" w:hAnsiTheme="minorHAnsi"/>
        </w:rPr>
        <w:t>.</w:t>
      </w:r>
      <w:r w:rsidR="00B921C0" w:rsidRPr="00551601">
        <w:rPr>
          <w:rFonts w:asciiTheme="minorHAnsi" w:hAnsiTheme="minorHAnsi"/>
        </w:rPr>
        <w:t xml:space="preserve"> </w:t>
      </w:r>
      <w:r w:rsidR="00513112" w:rsidRPr="00551601">
        <w:rPr>
          <w:rFonts w:asciiTheme="minorHAnsi" w:hAnsiTheme="minorHAnsi"/>
        </w:rPr>
        <w:t xml:space="preserve">dient plaats te vinden. </w:t>
      </w:r>
      <w:r w:rsidR="0033638A" w:rsidRPr="00551601">
        <w:rPr>
          <w:rFonts w:asciiTheme="minorHAnsi" w:hAnsiTheme="minorHAnsi"/>
        </w:rPr>
        <w:t xml:space="preserve">Het Hof heeft in 2010 niet bedoeld om </w:t>
      </w:r>
      <w:r w:rsidR="00C245AF" w:rsidRPr="00551601">
        <w:rPr>
          <w:rFonts w:asciiTheme="minorHAnsi" w:hAnsiTheme="minorHAnsi"/>
        </w:rPr>
        <w:t>een draaiboek te geven waarin alles is vastgelegd.</w:t>
      </w:r>
      <w:r w:rsidR="00EC7115" w:rsidRPr="00551601">
        <w:rPr>
          <w:rFonts w:asciiTheme="minorHAnsi" w:hAnsiTheme="minorHAnsi"/>
        </w:rPr>
        <w:t xml:space="preserve"> </w:t>
      </w:r>
      <w:r w:rsidR="0033638A" w:rsidRPr="00551601">
        <w:rPr>
          <w:rFonts w:asciiTheme="minorHAnsi" w:hAnsiTheme="minorHAnsi"/>
        </w:rPr>
        <w:t xml:space="preserve">Dat kan ook niet. Binnen de </w:t>
      </w:r>
      <w:r w:rsidR="008A2DC7" w:rsidRPr="00551601">
        <w:rPr>
          <w:rFonts w:asciiTheme="minorHAnsi" w:hAnsiTheme="minorHAnsi"/>
        </w:rPr>
        <w:t>grenzen</w:t>
      </w:r>
      <w:r w:rsidR="0033638A" w:rsidRPr="00551601">
        <w:rPr>
          <w:rFonts w:asciiTheme="minorHAnsi" w:hAnsiTheme="minorHAnsi"/>
        </w:rPr>
        <w:t xml:space="preserve"> van </w:t>
      </w:r>
      <w:r w:rsidR="008A2DC7" w:rsidRPr="00551601">
        <w:rPr>
          <w:rFonts w:asciiTheme="minorHAnsi" w:hAnsiTheme="minorHAnsi"/>
        </w:rPr>
        <w:t>het dictum en met “in achtneming van het overwogene onder 3.14</w:t>
      </w:r>
      <w:r w:rsidR="001B796F" w:rsidRPr="00551601">
        <w:rPr>
          <w:rFonts w:asciiTheme="minorHAnsi" w:hAnsiTheme="minorHAnsi"/>
        </w:rPr>
        <w:t>”</w:t>
      </w:r>
      <w:r w:rsidR="008A2DC7" w:rsidRPr="00551601">
        <w:rPr>
          <w:rFonts w:asciiTheme="minorHAnsi" w:hAnsiTheme="minorHAnsi"/>
        </w:rPr>
        <w:t xml:space="preserve"> (hetgeen vertaald kan worden als </w:t>
      </w:r>
      <w:r w:rsidR="00EC7115" w:rsidRPr="00551601">
        <w:rPr>
          <w:rFonts w:asciiTheme="minorHAnsi" w:hAnsiTheme="minorHAnsi"/>
        </w:rPr>
        <w:t xml:space="preserve">met </w:t>
      </w:r>
      <w:r w:rsidR="008A2DC7" w:rsidRPr="00551601">
        <w:rPr>
          <w:rFonts w:asciiTheme="minorHAnsi" w:hAnsiTheme="minorHAnsi"/>
        </w:rPr>
        <w:t xml:space="preserve">het oog op </w:t>
      </w:r>
      <w:r w:rsidR="0033638A" w:rsidRPr="00551601">
        <w:rPr>
          <w:rFonts w:asciiTheme="minorHAnsi" w:hAnsiTheme="minorHAnsi"/>
        </w:rPr>
        <w:t>doelstelling/strekking</w:t>
      </w:r>
      <w:r w:rsidR="008A2DC7" w:rsidRPr="00551601">
        <w:rPr>
          <w:rFonts w:asciiTheme="minorHAnsi" w:hAnsiTheme="minorHAnsi"/>
        </w:rPr>
        <w:t>/</w:t>
      </w:r>
      <w:r w:rsidR="0033638A" w:rsidRPr="00551601">
        <w:rPr>
          <w:rFonts w:asciiTheme="minorHAnsi" w:hAnsiTheme="minorHAnsi"/>
        </w:rPr>
        <w:t>redelijkheid</w:t>
      </w:r>
      <w:r w:rsidR="008A2DC7" w:rsidRPr="00551601">
        <w:rPr>
          <w:rFonts w:asciiTheme="minorHAnsi" w:hAnsiTheme="minorHAnsi"/>
        </w:rPr>
        <w:t xml:space="preserve"> en logica</w:t>
      </w:r>
      <w:r w:rsidR="006B3092" w:rsidRPr="00551601">
        <w:rPr>
          <w:rFonts w:asciiTheme="minorHAnsi" w:hAnsiTheme="minorHAnsi"/>
        </w:rPr>
        <w:t>)</w:t>
      </w:r>
      <w:r w:rsidR="008A2DC7" w:rsidRPr="00551601">
        <w:rPr>
          <w:rFonts w:asciiTheme="minorHAnsi" w:hAnsiTheme="minorHAnsi"/>
        </w:rPr>
        <w:t xml:space="preserve"> dienen de </w:t>
      </w:r>
      <w:r w:rsidR="00EC7115" w:rsidRPr="00551601">
        <w:rPr>
          <w:rFonts w:asciiTheme="minorHAnsi" w:hAnsiTheme="minorHAnsi"/>
        </w:rPr>
        <w:t xml:space="preserve">parameters indien nodig aan de actuele situatie van het betreffende jaar </w:t>
      </w:r>
      <w:r w:rsidR="008A2DC7" w:rsidRPr="00551601">
        <w:rPr>
          <w:rFonts w:asciiTheme="minorHAnsi" w:hAnsiTheme="minorHAnsi"/>
        </w:rPr>
        <w:t>te worden toegepast.</w:t>
      </w:r>
      <w:r w:rsidR="0033638A" w:rsidRPr="00551601">
        <w:rPr>
          <w:rFonts w:asciiTheme="minorHAnsi" w:hAnsiTheme="minorHAnsi"/>
        </w:rPr>
        <w:t xml:space="preserve"> </w:t>
      </w:r>
      <w:r w:rsidR="006B3092" w:rsidRPr="00551601">
        <w:rPr>
          <w:rFonts w:asciiTheme="minorHAnsi" w:hAnsiTheme="minorHAnsi"/>
        </w:rPr>
        <w:t xml:space="preserve">Dat vereist actualisering van de inputgegevens van AERMOD. </w:t>
      </w:r>
      <w:r w:rsidR="00513112" w:rsidRPr="00551601">
        <w:rPr>
          <w:rFonts w:asciiTheme="minorHAnsi" w:hAnsiTheme="minorHAnsi"/>
        </w:rPr>
        <w:t>Z</w:t>
      </w:r>
      <w:r w:rsidR="00042F1B" w:rsidRPr="00551601">
        <w:rPr>
          <w:rFonts w:asciiTheme="minorHAnsi" w:hAnsiTheme="minorHAnsi"/>
        </w:rPr>
        <w:t xml:space="preserve">oals aangegeven in de Memorie van Antwoord in het incidentele appel is </w:t>
      </w:r>
      <w:r w:rsidR="006B3092" w:rsidRPr="00551601">
        <w:rPr>
          <w:rFonts w:asciiTheme="minorHAnsi" w:hAnsiTheme="minorHAnsi"/>
        </w:rPr>
        <w:t xml:space="preserve">bijvoorbeeld </w:t>
      </w:r>
      <w:r w:rsidRPr="00551601">
        <w:rPr>
          <w:rFonts w:asciiTheme="minorHAnsi" w:hAnsiTheme="minorHAnsi"/>
        </w:rPr>
        <w:t>de windrichting zelfs aanzienlijk veranderd de afgelopen jaren</w:t>
      </w:r>
      <w:r w:rsidR="00922B5E" w:rsidRPr="00551601">
        <w:rPr>
          <w:rFonts w:asciiTheme="minorHAnsi" w:hAnsiTheme="minorHAnsi"/>
        </w:rPr>
        <w:t xml:space="preserve">. Die wijkt </w:t>
      </w:r>
      <w:r w:rsidR="00235D65" w:rsidRPr="00551601">
        <w:rPr>
          <w:rFonts w:asciiTheme="minorHAnsi" w:hAnsiTheme="minorHAnsi"/>
        </w:rPr>
        <w:t xml:space="preserve">(in 2014) </w:t>
      </w:r>
      <w:r w:rsidR="00A72484" w:rsidRPr="00551601">
        <w:rPr>
          <w:rFonts w:asciiTheme="minorHAnsi" w:hAnsiTheme="minorHAnsi"/>
        </w:rPr>
        <w:t xml:space="preserve">gemiddeld </w:t>
      </w:r>
      <w:r w:rsidR="00922B5E" w:rsidRPr="00551601">
        <w:rPr>
          <w:rFonts w:asciiTheme="minorHAnsi" w:hAnsiTheme="minorHAnsi"/>
        </w:rPr>
        <w:t xml:space="preserve">wel </w:t>
      </w:r>
      <w:r w:rsidR="00A72484" w:rsidRPr="00551601">
        <w:rPr>
          <w:rFonts w:asciiTheme="minorHAnsi" w:hAnsiTheme="minorHAnsi"/>
        </w:rPr>
        <w:t xml:space="preserve">14,3 </w:t>
      </w:r>
      <w:r w:rsidR="00922B5E" w:rsidRPr="00551601">
        <w:rPr>
          <w:rFonts w:asciiTheme="minorHAnsi" w:hAnsiTheme="minorHAnsi"/>
        </w:rPr>
        <w:t xml:space="preserve">graden af vergeleken met </w:t>
      </w:r>
      <w:r w:rsidR="00A72484" w:rsidRPr="00551601">
        <w:rPr>
          <w:rFonts w:asciiTheme="minorHAnsi" w:hAnsiTheme="minorHAnsi"/>
        </w:rPr>
        <w:t>11</w:t>
      </w:r>
      <w:r w:rsidR="00922B5E" w:rsidRPr="00551601">
        <w:rPr>
          <w:rFonts w:asciiTheme="minorHAnsi" w:hAnsiTheme="minorHAnsi"/>
        </w:rPr>
        <w:t xml:space="preserve"> jaar geleden</w:t>
      </w:r>
      <w:r w:rsidR="00235D65" w:rsidRPr="00551601">
        <w:rPr>
          <w:rFonts w:asciiTheme="minorHAnsi" w:hAnsiTheme="minorHAnsi"/>
        </w:rPr>
        <w:t xml:space="preserve"> </w:t>
      </w:r>
      <w:r w:rsidR="00922B5E" w:rsidRPr="00551601">
        <w:rPr>
          <w:rFonts w:asciiTheme="minorHAnsi" w:hAnsiTheme="minorHAnsi"/>
        </w:rPr>
        <w:t xml:space="preserve">zo informeert de Uitvoeringsorganisatie Meteorologische Dienst </w:t>
      </w:r>
      <w:r w:rsidR="00E2128A" w:rsidRPr="00551601">
        <w:rPr>
          <w:rFonts w:asciiTheme="minorHAnsi" w:hAnsiTheme="minorHAnsi"/>
        </w:rPr>
        <w:t>Cliënte</w:t>
      </w:r>
      <w:r w:rsidR="00922B5E" w:rsidRPr="00551601">
        <w:rPr>
          <w:rFonts w:asciiTheme="minorHAnsi" w:hAnsiTheme="minorHAnsi"/>
        </w:rPr>
        <w:t xml:space="preserve"> per brief van 29 mei 2018. </w:t>
      </w:r>
      <w:r w:rsidR="006B3092" w:rsidRPr="00551601">
        <w:rPr>
          <w:rFonts w:asciiTheme="minorHAnsi" w:hAnsiTheme="minorHAnsi"/>
        </w:rPr>
        <w:t>De woordkeuze van het Hof “benedenwinds van de raffinaderij”</w:t>
      </w:r>
      <w:r w:rsidR="00AC24EF" w:rsidRPr="00551601">
        <w:rPr>
          <w:rFonts w:asciiTheme="minorHAnsi" w:hAnsiTheme="minorHAnsi"/>
        </w:rPr>
        <w:t xml:space="preserve"> </w:t>
      </w:r>
      <w:r w:rsidR="006B3092" w:rsidRPr="00551601">
        <w:rPr>
          <w:rFonts w:asciiTheme="minorHAnsi" w:hAnsiTheme="minorHAnsi"/>
        </w:rPr>
        <w:t>betekent</w:t>
      </w:r>
      <w:r w:rsidR="00EC7115" w:rsidRPr="00551601">
        <w:rPr>
          <w:rFonts w:asciiTheme="minorHAnsi" w:hAnsiTheme="minorHAnsi"/>
        </w:rPr>
        <w:t xml:space="preserve"> letterlijk</w:t>
      </w:r>
      <w:r w:rsidR="006B3092" w:rsidRPr="00551601">
        <w:rPr>
          <w:rFonts w:asciiTheme="minorHAnsi" w:hAnsiTheme="minorHAnsi"/>
        </w:rPr>
        <w:t xml:space="preserve"> “aan de kant waar de wind naar toe blaast</w:t>
      </w:r>
      <w:r w:rsidR="00EC7115" w:rsidRPr="00551601">
        <w:rPr>
          <w:rFonts w:asciiTheme="minorHAnsi" w:hAnsiTheme="minorHAnsi"/>
        </w:rPr>
        <w:t>”</w:t>
      </w:r>
      <w:r w:rsidR="006B3092" w:rsidRPr="00551601">
        <w:rPr>
          <w:rFonts w:asciiTheme="minorHAnsi" w:hAnsiTheme="minorHAnsi"/>
        </w:rPr>
        <w:t xml:space="preserve">, </w:t>
      </w:r>
      <w:r w:rsidR="00EC7115" w:rsidRPr="00551601">
        <w:rPr>
          <w:rFonts w:asciiTheme="minorHAnsi" w:hAnsiTheme="minorHAnsi"/>
        </w:rPr>
        <w:t xml:space="preserve">en </w:t>
      </w:r>
      <w:r w:rsidR="006B3092" w:rsidRPr="00551601">
        <w:rPr>
          <w:rFonts w:asciiTheme="minorHAnsi" w:hAnsiTheme="minorHAnsi"/>
        </w:rPr>
        <w:t>is derhalve zeer goed gekozen. In de loop der jaren bestrijkt “benedenwinds” een ander gebied</w:t>
      </w:r>
      <w:r w:rsidR="00AC24EF" w:rsidRPr="00551601">
        <w:rPr>
          <w:rFonts w:asciiTheme="minorHAnsi" w:hAnsiTheme="minorHAnsi"/>
        </w:rPr>
        <w:t xml:space="preserve"> dan 10 jaar geleden</w:t>
      </w:r>
      <w:r w:rsidR="006B3092" w:rsidRPr="00551601">
        <w:rPr>
          <w:rFonts w:asciiTheme="minorHAnsi" w:hAnsiTheme="minorHAnsi"/>
        </w:rPr>
        <w:t>!</w:t>
      </w:r>
    </w:p>
    <w:p w14:paraId="75572FB9" w14:textId="77777777" w:rsidR="00AC24EF" w:rsidRPr="00551601" w:rsidRDefault="00AC24EF" w:rsidP="00AC24EF">
      <w:pPr>
        <w:pStyle w:val="gmail-m6549930928828009807m4273661639773629552m-4917576003043181045gmail-m1706483496395041246m-7226317883389688554gmail-p1"/>
        <w:spacing w:before="0" w:beforeAutospacing="0" w:after="0" w:afterAutospacing="0" w:line="276" w:lineRule="auto"/>
        <w:ind w:left="360"/>
        <w:jc w:val="both"/>
        <w:rPr>
          <w:rFonts w:asciiTheme="minorHAnsi" w:hAnsiTheme="minorHAnsi"/>
        </w:rPr>
      </w:pPr>
    </w:p>
    <w:p w14:paraId="144E0C47" w14:textId="0AD3C513" w:rsidR="0070182A" w:rsidRPr="00551601" w:rsidRDefault="0070182A" w:rsidP="009633E5">
      <w:pPr>
        <w:pStyle w:val="gmail-m6549930928828009807m4273661639773629552m-4917576003043181045gmail-m1706483496395041246m-7226317883389688554gmail-p1"/>
        <w:numPr>
          <w:ilvl w:val="0"/>
          <w:numId w:val="3"/>
        </w:numPr>
        <w:spacing w:before="0" w:beforeAutospacing="0" w:after="0" w:afterAutospacing="0" w:line="276" w:lineRule="auto"/>
        <w:jc w:val="both"/>
        <w:rPr>
          <w:rFonts w:asciiTheme="minorHAnsi" w:hAnsiTheme="minorHAnsi"/>
        </w:rPr>
      </w:pPr>
      <w:r w:rsidRPr="00551601">
        <w:rPr>
          <w:rFonts w:asciiTheme="minorHAnsi" w:hAnsiTheme="minorHAnsi"/>
        </w:rPr>
        <w:t>Dat ook StAB ervan</w:t>
      </w:r>
      <w:r w:rsidR="00D94521" w:rsidRPr="00551601">
        <w:rPr>
          <w:rFonts w:asciiTheme="minorHAnsi" w:hAnsiTheme="minorHAnsi"/>
        </w:rPr>
        <w:t xml:space="preserve"> </w:t>
      </w:r>
      <w:r w:rsidRPr="00551601">
        <w:rPr>
          <w:rFonts w:asciiTheme="minorHAnsi" w:hAnsiTheme="minorHAnsi"/>
        </w:rPr>
        <w:t>uitgaat dat waar nodig geactualiseerd moet worden</w:t>
      </w:r>
      <w:r w:rsidR="00D94521" w:rsidRPr="00551601">
        <w:rPr>
          <w:rFonts w:asciiTheme="minorHAnsi" w:hAnsiTheme="minorHAnsi"/>
        </w:rPr>
        <w:t>,</w:t>
      </w:r>
      <w:r w:rsidRPr="00551601">
        <w:rPr>
          <w:rFonts w:asciiTheme="minorHAnsi" w:hAnsiTheme="minorHAnsi"/>
        </w:rPr>
        <w:t xml:space="preserve"> blijkt uit de notulen van het overleg </w:t>
      </w:r>
      <w:r w:rsidR="00E17E43" w:rsidRPr="00551601">
        <w:rPr>
          <w:rFonts w:asciiTheme="minorHAnsi" w:hAnsiTheme="minorHAnsi"/>
        </w:rPr>
        <w:t xml:space="preserve">tussen </w:t>
      </w:r>
      <w:r w:rsidR="00C86AB3" w:rsidRPr="00551601">
        <w:rPr>
          <w:rFonts w:asciiTheme="minorHAnsi" w:hAnsiTheme="minorHAnsi"/>
        </w:rPr>
        <w:t xml:space="preserve">StAB en SMOC </w:t>
      </w:r>
      <w:r w:rsidR="00E17E43" w:rsidRPr="00551601">
        <w:rPr>
          <w:rFonts w:asciiTheme="minorHAnsi" w:hAnsiTheme="minorHAnsi"/>
        </w:rPr>
        <w:t xml:space="preserve">op </w:t>
      </w:r>
      <w:r w:rsidRPr="00551601">
        <w:rPr>
          <w:rFonts w:asciiTheme="minorHAnsi" w:hAnsiTheme="minorHAnsi"/>
        </w:rPr>
        <w:t>12 september </w:t>
      </w:r>
      <w:proofErr w:type="spellStart"/>
      <w:r w:rsidRPr="00551601">
        <w:rPr>
          <w:rFonts w:asciiTheme="minorHAnsi" w:hAnsiTheme="minorHAnsi"/>
        </w:rPr>
        <w:t>2O</w:t>
      </w:r>
      <w:r w:rsidR="00EC7115" w:rsidRPr="00551601">
        <w:rPr>
          <w:rFonts w:asciiTheme="minorHAnsi" w:hAnsiTheme="minorHAnsi"/>
        </w:rPr>
        <w:t>1</w:t>
      </w:r>
      <w:r w:rsidRPr="00551601">
        <w:rPr>
          <w:rFonts w:asciiTheme="minorHAnsi" w:hAnsiTheme="minorHAnsi"/>
        </w:rPr>
        <w:t>4</w:t>
      </w:r>
      <w:proofErr w:type="spellEnd"/>
      <w:r w:rsidR="00C86AB3" w:rsidRPr="00551601">
        <w:rPr>
          <w:rStyle w:val="Voetnootmarkering"/>
          <w:rFonts w:asciiTheme="minorHAnsi" w:hAnsiTheme="minorHAnsi"/>
        </w:rPr>
        <w:footnoteReference w:id="14"/>
      </w:r>
      <w:r w:rsidR="00E17E43" w:rsidRPr="00551601">
        <w:rPr>
          <w:rFonts w:asciiTheme="minorHAnsi" w:hAnsiTheme="minorHAnsi"/>
        </w:rPr>
        <w:t xml:space="preserve">. StAB </w:t>
      </w:r>
      <w:r w:rsidR="00C245AF" w:rsidRPr="00551601">
        <w:rPr>
          <w:rFonts w:asciiTheme="minorHAnsi" w:hAnsiTheme="minorHAnsi"/>
        </w:rPr>
        <w:t>werkte met een verouderde versie van AERMOD. Op de vraag waarom niet met de n</w:t>
      </w:r>
      <w:r w:rsidR="00D94521" w:rsidRPr="00551601">
        <w:rPr>
          <w:rFonts w:asciiTheme="minorHAnsi" w:hAnsiTheme="minorHAnsi"/>
        </w:rPr>
        <w:t>i</w:t>
      </w:r>
      <w:r w:rsidR="00C245AF" w:rsidRPr="00551601">
        <w:rPr>
          <w:rFonts w:asciiTheme="minorHAnsi" w:hAnsiTheme="minorHAnsi"/>
        </w:rPr>
        <w:t xml:space="preserve">euwste versie werd gewerkt </w:t>
      </w:r>
      <w:r w:rsidR="00E17E43" w:rsidRPr="00551601">
        <w:rPr>
          <w:rFonts w:asciiTheme="minorHAnsi" w:hAnsiTheme="minorHAnsi"/>
        </w:rPr>
        <w:t xml:space="preserve">stelt </w:t>
      </w:r>
      <w:r w:rsidR="00C245AF" w:rsidRPr="00551601">
        <w:rPr>
          <w:rFonts w:asciiTheme="minorHAnsi" w:hAnsiTheme="minorHAnsi"/>
        </w:rPr>
        <w:t xml:space="preserve">StAB </w:t>
      </w:r>
      <w:r w:rsidR="00E17E43" w:rsidRPr="00551601">
        <w:rPr>
          <w:rFonts w:asciiTheme="minorHAnsi" w:hAnsiTheme="minorHAnsi"/>
        </w:rPr>
        <w:t xml:space="preserve">“dat er </w:t>
      </w:r>
      <w:r w:rsidRPr="00551601">
        <w:rPr>
          <w:rFonts w:asciiTheme="minorHAnsi" w:hAnsiTheme="minorHAnsi"/>
        </w:rPr>
        <w:t xml:space="preserve">vooralsnog gerekend </w:t>
      </w:r>
      <w:r w:rsidR="00E17E43" w:rsidRPr="00551601">
        <w:rPr>
          <w:rFonts w:asciiTheme="minorHAnsi" w:hAnsiTheme="minorHAnsi"/>
        </w:rPr>
        <w:t xml:space="preserve">zal </w:t>
      </w:r>
      <w:r w:rsidRPr="00551601">
        <w:rPr>
          <w:rFonts w:asciiTheme="minorHAnsi" w:hAnsiTheme="minorHAnsi"/>
        </w:rPr>
        <w:t xml:space="preserve">worden met </w:t>
      </w:r>
      <w:proofErr w:type="spellStart"/>
      <w:r w:rsidRPr="00551601">
        <w:rPr>
          <w:rFonts w:asciiTheme="minorHAnsi" w:hAnsiTheme="minorHAnsi"/>
        </w:rPr>
        <w:t>version</w:t>
      </w:r>
      <w:proofErr w:type="spellEnd"/>
      <w:r w:rsidRPr="00551601">
        <w:rPr>
          <w:rFonts w:asciiTheme="minorHAnsi" w:hAnsiTheme="minorHAnsi"/>
        </w:rPr>
        <w:t xml:space="preserve"> 07026 </w:t>
      </w:r>
      <w:r w:rsidR="00E17E43" w:rsidRPr="00551601">
        <w:rPr>
          <w:rFonts w:asciiTheme="minorHAnsi" w:hAnsiTheme="minorHAnsi"/>
        </w:rPr>
        <w:t>(het oude AERMOD</w:t>
      </w:r>
      <w:r w:rsidR="00D94521" w:rsidRPr="00551601">
        <w:rPr>
          <w:rFonts w:asciiTheme="minorHAnsi" w:hAnsiTheme="minorHAnsi"/>
        </w:rPr>
        <w:t xml:space="preserve"> </w:t>
      </w:r>
      <w:r w:rsidR="00E17E43" w:rsidRPr="00551601">
        <w:rPr>
          <w:rFonts w:asciiTheme="minorHAnsi" w:hAnsiTheme="minorHAnsi"/>
        </w:rPr>
        <w:t xml:space="preserve">model) </w:t>
      </w:r>
      <w:r w:rsidRPr="00551601">
        <w:rPr>
          <w:rFonts w:asciiTheme="minorHAnsi" w:hAnsiTheme="minorHAnsi"/>
        </w:rPr>
        <w:t xml:space="preserve">en afhankelijk van de uitkomst zal het rekenen met </w:t>
      </w:r>
      <w:proofErr w:type="spellStart"/>
      <w:r w:rsidRPr="00551601">
        <w:rPr>
          <w:rFonts w:asciiTheme="minorHAnsi" w:hAnsiTheme="minorHAnsi"/>
        </w:rPr>
        <w:t>version</w:t>
      </w:r>
      <w:proofErr w:type="spellEnd"/>
      <w:r w:rsidRPr="00551601">
        <w:rPr>
          <w:rFonts w:asciiTheme="minorHAnsi" w:hAnsiTheme="minorHAnsi"/>
        </w:rPr>
        <w:t xml:space="preserve"> L4L34 </w:t>
      </w:r>
      <w:r w:rsidR="00E17E43" w:rsidRPr="00551601">
        <w:rPr>
          <w:rFonts w:asciiTheme="minorHAnsi" w:hAnsiTheme="minorHAnsi"/>
        </w:rPr>
        <w:t xml:space="preserve">(het nieuwe model) </w:t>
      </w:r>
      <w:r w:rsidRPr="00551601">
        <w:rPr>
          <w:rFonts w:asciiTheme="minorHAnsi" w:hAnsiTheme="minorHAnsi"/>
        </w:rPr>
        <w:t>worden beschouwd</w:t>
      </w:r>
      <w:r w:rsidR="00E17E43" w:rsidRPr="00551601">
        <w:rPr>
          <w:rFonts w:asciiTheme="minorHAnsi" w:hAnsiTheme="minorHAnsi"/>
        </w:rPr>
        <w:t>”</w:t>
      </w:r>
      <w:r w:rsidRPr="00551601">
        <w:rPr>
          <w:rFonts w:asciiTheme="minorHAnsi" w:hAnsiTheme="minorHAnsi"/>
        </w:rPr>
        <w:t>.</w:t>
      </w:r>
      <w:r w:rsidR="00C245AF" w:rsidRPr="00551601">
        <w:rPr>
          <w:rFonts w:asciiTheme="minorHAnsi" w:hAnsiTheme="minorHAnsi"/>
        </w:rPr>
        <w:t xml:space="preserve"> Dus als de uitkomsten kritiek zouden zijn zou er nagerekend worden met de geactualiseerde versie van AERMOD. </w:t>
      </w:r>
    </w:p>
    <w:p w14:paraId="0A8DD65A" w14:textId="77777777" w:rsidR="009633E5" w:rsidRPr="00551601" w:rsidRDefault="009633E5" w:rsidP="00386CEC">
      <w:pPr>
        <w:pStyle w:val="Lijstalinea"/>
        <w:rPr>
          <w:rFonts w:asciiTheme="minorHAnsi" w:hAnsiTheme="minorHAnsi"/>
          <w:sz w:val="22"/>
          <w:szCs w:val="22"/>
          <w:lang w:val="nl-NL"/>
        </w:rPr>
      </w:pPr>
    </w:p>
    <w:p w14:paraId="1139B465" w14:textId="625E8834" w:rsidR="00031814" w:rsidRPr="00551601" w:rsidRDefault="00B921C0" w:rsidP="00CB110D">
      <w:pPr>
        <w:pStyle w:val="ColorfulList-Accent11"/>
        <w:numPr>
          <w:ilvl w:val="0"/>
          <w:numId w:val="3"/>
        </w:numPr>
        <w:tabs>
          <w:tab w:val="left" w:pos="0"/>
          <w:tab w:val="left" w:pos="90"/>
          <w:tab w:val="left" w:pos="426"/>
        </w:tabs>
        <w:autoSpaceDE w:val="0"/>
        <w:autoSpaceDN w:val="0"/>
        <w:adjustRightInd w:val="0"/>
        <w:spacing w:line="276" w:lineRule="auto"/>
        <w:ind w:left="426" w:hanging="426"/>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Dat </w:t>
      </w:r>
      <w:r w:rsidR="002C6D02" w:rsidRPr="00551601">
        <w:rPr>
          <w:rFonts w:asciiTheme="minorHAnsi" w:hAnsiTheme="minorHAnsi" w:cs="Calibri"/>
          <w:sz w:val="22"/>
          <w:szCs w:val="22"/>
          <w:lang w:val="nl-NL"/>
        </w:rPr>
        <w:t xml:space="preserve">actualisering </w:t>
      </w:r>
      <w:r w:rsidRPr="00551601">
        <w:rPr>
          <w:rFonts w:asciiTheme="minorHAnsi" w:hAnsiTheme="minorHAnsi" w:cs="Calibri"/>
          <w:sz w:val="22"/>
          <w:szCs w:val="22"/>
          <w:lang w:val="nl-NL"/>
        </w:rPr>
        <w:t xml:space="preserve">onontbeerlijk is wordt </w:t>
      </w:r>
      <w:r w:rsidR="00615D0C" w:rsidRPr="00551601">
        <w:rPr>
          <w:rFonts w:asciiTheme="minorHAnsi" w:hAnsiTheme="minorHAnsi" w:cs="Calibri"/>
          <w:sz w:val="22"/>
          <w:szCs w:val="22"/>
          <w:lang w:val="nl-NL"/>
        </w:rPr>
        <w:t xml:space="preserve">eens te meer </w:t>
      </w:r>
      <w:r w:rsidRPr="00551601">
        <w:rPr>
          <w:rFonts w:asciiTheme="minorHAnsi" w:hAnsiTheme="minorHAnsi" w:cs="Calibri"/>
          <w:sz w:val="22"/>
          <w:szCs w:val="22"/>
          <w:lang w:val="nl-NL"/>
        </w:rPr>
        <w:t>duidelijk uit de navolgende a</w:t>
      </w:r>
      <w:r w:rsidR="0037597A" w:rsidRPr="00551601">
        <w:rPr>
          <w:rFonts w:asciiTheme="minorHAnsi" w:hAnsiTheme="minorHAnsi" w:cs="Calibri"/>
          <w:sz w:val="22"/>
          <w:szCs w:val="22"/>
          <w:lang w:val="nl-NL"/>
        </w:rPr>
        <w:t>-</w:t>
      </w:r>
      <w:proofErr w:type="spellStart"/>
      <w:r w:rsidRPr="00551601">
        <w:rPr>
          <w:rFonts w:asciiTheme="minorHAnsi" w:hAnsiTheme="minorHAnsi" w:cs="Calibri"/>
          <w:sz w:val="22"/>
          <w:szCs w:val="22"/>
          <w:lang w:val="nl-NL"/>
        </w:rPr>
        <w:t>contrario</w:t>
      </w:r>
      <w:proofErr w:type="spellEnd"/>
      <w:r w:rsidR="0037597A"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redenering: D</w:t>
      </w:r>
      <w:r w:rsidR="00EE3D4A" w:rsidRPr="00551601">
        <w:rPr>
          <w:rFonts w:asciiTheme="minorHAnsi" w:hAnsiTheme="minorHAnsi" w:cs="Calibri"/>
          <w:sz w:val="22"/>
          <w:szCs w:val="22"/>
          <w:lang w:val="nl-NL"/>
        </w:rPr>
        <w:t>e situatie</w:t>
      </w:r>
      <w:r w:rsidR="00615D0C" w:rsidRPr="00551601">
        <w:rPr>
          <w:rFonts w:asciiTheme="minorHAnsi" w:hAnsiTheme="minorHAnsi" w:cs="Calibri"/>
          <w:sz w:val="22"/>
          <w:szCs w:val="22"/>
          <w:lang w:val="nl-NL"/>
        </w:rPr>
        <w:t xml:space="preserve"> </w:t>
      </w:r>
      <w:r w:rsidR="00EE3D4A" w:rsidRPr="00551601">
        <w:rPr>
          <w:rFonts w:asciiTheme="minorHAnsi" w:hAnsiTheme="minorHAnsi" w:cs="Calibri"/>
          <w:sz w:val="22"/>
          <w:szCs w:val="22"/>
          <w:lang w:val="nl-NL"/>
        </w:rPr>
        <w:t xml:space="preserve">is toch </w:t>
      </w:r>
      <w:r w:rsidR="00C97610" w:rsidRPr="00551601">
        <w:rPr>
          <w:rFonts w:asciiTheme="minorHAnsi" w:hAnsiTheme="minorHAnsi" w:cs="Calibri"/>
          <w:sz w:val="22"/>
          <w:szCs w:val="22"/>
          <w:lang w:val="nl-NL"/>
        </w:rPr>
        <w:t xml:space="preserve">ondenkbaar </w:t>
      </w:r>
      <w:r w:rsidR="00EE3D4A" w:rsidRPr="00551601">
        <w:rPr>
          <w:rFonts w:asciiTheme="minorHAnsi" w:hAnsiTheme="minorHAnsi" w:cs="Calibri"/>
          <w:sz w:val="22"/>
          <w:szCs w:val="22"/>
          <w:lang w:val="nl-NL"/>
        </w:rPr>
        <w:t xml:space="preserve">dat </w:t>
      </w:r>
      <w:r w:rsidRPr="00551601">
        <w:rPr>
          <w:rFonts w:asciiTheme="minorHAnsi" w:hAnsiTheme="minorHAnsi" w:cs="Calibri"/>
          <w:sz w:val="22"/>
          <w:szCs w:val="22"/>
          <w:lang w:val="nl-NL"/>
        </w:rPr>
        <w:t xml:space="preserve">in een </w:t>
      </w:r>
      <w:r w:rsidR="00615D0C" w:rsidRPr="00551601">
        <w:rPr>
          <w:rFonts w:asciiTheme="minorHAnsi" w:hAnsiTheme="minorHAnsi" w:cs="Calibri"/>
          <w:sz w:val="22"/>
          <w:szCs w:val="22"/>
          <w:lang w:val="nl-NL"/>
        </w:rPr>
        <w:t xml:space="preserve">bepaald </w:t>
      </w:r>
      <w:r w:rsidRPr="00551601">
        <w:rPr>
          <w:rFonts w:asciiTheme="minorHAnsi" w:hAnsiTheme="minorHAnsi" w:cs="Calibri"/>
          <w:sz w:val="22"/>
          <w:szCs w:val="22"/>
          <w:lang w:val="nl-NL"/>
        </w:rPr>
        <w:t xml:space="preserve">jaar </w:t>
      </w:r>
      <w:r w:rsidR="00D94521" w:rsidRPr="00551601">
        <w:rPr>
          <w:rFonts w:asciiTheme="minorHAnsi" w:hAnsiTheme="minorHAnsi" w:cs="Calibri"/>
          <w:sz w:val="22"/>
          <w:szCs w:val="22"/>
          <w:lang w:val="nl-NL"/>
        </w:rPr>
        <w:t xml:space="preserve">(bijvoorbeeld 2014) </w:t>
      </w:r>
      <w:r w:rsidR="002C6D02" w:rsidRPr="00551601">
        <w:rPr>
          <w:rFonts w:asciiTheme="minorHAnsi" w:hAnsiTheme="minorHAnsi" w:cs="Calibri"/>
          <w:sz w:val="22"/>
          <w:szCs w:val="22"/>
          <w:lang w:val="nl-NL"/>
        </w:rPr>
        <w:t xml:space="preserve">op basis van de berekeningen met </w:t>
      </w:r>
      <w:r w:rsidR="00D764A3" w:rsidRPr="00551601">
        <w:rPr>
          <w:rFonts w:asciiTheme="minorHAnsi" w:hAnsiTheme="minorHAnsi" w:cs="Calibri"/>
          <w:sz w:val="22"/>
          <w:szCs w:val="22"/>
          <w:lang w:val="nl-NL"/>
        </w:rPr>
        <w:t xml:space="preserve">input van de </w:t>
      </w:r>
      <w:r w:rsidRPr="00551601">
        <w:rPr>
          <w:rFonts w:asciiTheme="minorHAnsi" w:hAnsiTheme="minorHAnsi" w:cs="Calibri"/>
          <w:sz w:val="22"/>
          <w:szCs w:val="22"/>
          <w:lang w:val="nl-NL"/>
        </w:rPr>
        <w:t xml:space="preserve">data uit 2003 </w:t>
      </w:r>
      <w:r w:rsidR="002C6D02" w:rsidRPr="00551601">
        <w:rPr>
          <w:rFonts w:asciiTheme="minorHAnsi" w:hAnsiTheme="minorHAnsi" w:cs="Calibri"/>
          <w:sz w:val="22"/>
          <w:szCs w:val="22"/>
          <w:lang w:val="nl-NL"/>
        </w:rPr>
        <w:t xml:space="preserve">de dwangsom </w:t>
      </w:r>
      <w:r w:rsidR="00FA106D" w:rsidRPr="00551601">
        <w:rPr>
          <w:rFonts w:asciiTheme="minorHAnsi" w:hAnsiTheme="minorHAnsi" w:cs="Calibri"/>
          <w:sz w:val="22"/>
          <w:szCs w:val="22"/>
          <w:u w:val="single"/>
          <w:lang w:val="nl-NL"/>
        </w:rPr>
        <w:t>wél</w:t>
      </w:r>
      <w:r w:rsidR="00FA106D" w:rsidRPr="00551601">
        <w:rPr>
          <w:rFonts w:asciiTheme="minorHAnsi" w:hAnsiTheme="minorHAnsi" w:cs="Calibri"/>
          <w:sz w:val="22"/>
          <w:szCs w:val="22"/>
          <w:lang w:val="nl-NL"/>
        </w:rPr>
        <w:t xml:space="preserve"> </w:t>
      </w:r>
      <w:r w:rsidR="002C6D02" w:rsidRPr="00551601">
        <w:rPr>
          <w:rFonts w:asciiTheme="minorHAnsi" w:hAnsiTheme="minorHAnsi" w:cs="Calibri"/>
          <w:sz w:val="22"/>
          <w:szCs w:val="22"/>
          <w:lang w:val="nl-NL"/>
        </w:rPr>
        <w:t>verbeurd</w:t>
      </w:r>
      <w:r w:rsidR="00FA106D" w:rsidRPr="00551601">
        <w:rPr>
          <w:rFonts w:asciiTheme="minorHAnsi" w:hAnsiTheme="minorHAnsi" w:cs="Calibri"/>
          <w:sz w:val="22"/>
          <w:szCs w:val="22"/>
          <w:lang w:val="nl-NL"/>
        </w:rPr>
        <w:t xml:space="preserve"> </w:t>
      </w:r>
      <w:r w:rsidR="002C6D02" w:rsidRPr="00551601">
        <w:rPr>
          <w:rFonts w:asciiTheme="minorHAnsi" w:hAnsiTheme="minorHAnsi" w:cs="Calibri"/>
          <w:sz w:val="22"/>
          <w:szCs w:val="22"/>
          <w:lang w:val="nl-NL"/>
        </w:rPr>
        <w:t xml:space="preserve">zou zijn, </w:t>
      </w:r>
      <w:r w:rsidR="00EE3D4A" w:rsidRPr="00551601">
        <w:rPr>
          <w:rFonts w:asciiTheme="minorHAnsi" w:hAnsiTheme="minorHAnsi" w:cs="Calibri"/>
          <w:sz w:val="22"/>
          <w:szCs w:val="22"/>
          <w:lang w:val="nl-NL"/>
        </w:rPr>
        <w:t xml:space="preserve">terwijl die </w:t>
      </w:r>
      <w:proofErr w:type="spellStart"/>
      <w:r w:rsidR="00D764A3" w:rsidRPr="00551601">
        <w:rPr>
          <w:rFonts w:asciiTheme="minorHAnsi" w:hAnsiTheme="minorHAnsi" w:cs="Calibri"/>
          <w:sz w:val="22"/>
          <w:szCs w:val="22"/>
          <w:lang w:val="nl-NL"/>
        </w:rPr>
        <w:t>Naf</w:t>
      </w:r>
      <w:proofErr w:type="spellEnd"/>
      <w:r w:rsidR="00D764A3" w:rsidRPr="00551601">
        <w:rPr>
          <w:rFonts w:asciiTheme="minorHAnsi" w:hAnsiTheme="minorHAnsi" w:cs="Calibri"/>
          <w:sz w:val="22"/>
          <w:szCs w:val="22"/>
          <w:lang w:val="nl-NL"/>
        </w:rPr>
        <w:t xml:space="preserve"> 75 </w:t>
      </w:r>
      <w:proofErr w:type="spellStart"/>
      <w:r w:rsidR="00D764A3" w:rsidRPr="00551601">
        <w:rPr>
          <w:rFonts w:asciiTheme="minorHAnsi" w:hAnsiTheme="minorHAnsi" w:cs="Calibri"/>
          <w:sz w:val="22"/>
          <w:szCs w:val="22"/>
          <w:lang w:val="nl-NL"/>
        </w:rPr>
        <w:t>mio</w:t>
      </w:r>
      <w:proofErr w:type="spellEnd"/>
      <w:r w:rsidR="00D764A3" w:rsidRPr="00551601">
        <w:rPr>
          <w:rFonts w:asciiTheme="minorHAnsi" w:hAnsiTheme="minorHAnsi" w:cs="Calibri"/>
          <w:sz w:val="22"/>
          <w:szCs w:val="22"/>
          <w:lang w:val="nl-NL"/>
        </w:rPr>
        <w:t xml:space="preserve"> </w:t>
      </w:r>
      <w:r w:rsidR="00EE3D4A" w:rsidRPr="00551601">
        <w:rPr>
          <w:rFonts w:asciiTheme="minorHAnsi" w:hAnsiTheme="minorHAnsi" w:cs="Calibri"/>
          <w:sz w:val="22"/>
          <w:szCs w:val="22"/>
          <w:u w:val="single"/>
          <w:lang w:val="nl-NL"/>
        </w:rPr>
        <w:t>niet</w:t>
      </w:r>
      <w:r w:rsidR="00EE3D4A" w:rsidRPr="00551601">
        <w:rPr>
          <w:rFonts w:asciiTheme="minorHAnsi" w:hAnsiTheme="minorHAnsi" w:cs="Calibri"/>
          <w:sz w:val="22"/>
          <w:szCs w:val="22"/>
          <w:lang w:val="nl-NL"/>
        </w:rPr>
        <w:t xml:space="preserve"> verbeurd zou zijn als </w:t>
      </w:r>
      <w:r w:rsidR="00FA106D" w:rsidRPr="00551601">
        <w:rPr>
          <w:rFonts w:asciiTheme="minorHAnsi" w:hAnsiTheme="minorHAnsi" w:cs="Calibri"/>
          <w:sz w:val="22"/>
          <w:szCs w:val="22"/>
          <w:lang w:val="nl-NL"/>
        </w:rPr>
        <w:t xml:space="preserve">voor dat jaar </w:t>
      </w:r>
      <w:r w:rsidR="002C6D02" w:rsidRPr="00551601">
        <w:rPr>
          <w:rFonts w:asciiTheme="minorHAnsi" w:hAnsiTheme="minorHAnsi" w:cs="Calibri"/>
          <w:sz w:val="22"/>
          <w:szCs w:val="22"/>
          <w:lang w:val="nl-NL"/>
        </w:rPr>
        <w:t>geactualiseerde gegevens</w:t>
      </w:r>
      <w:r w:rsidR="00EE3D4A" w:rsidRPr="00551601">
        <w:rPr>
          <w:rFonts w:asciiTheme="minorHAnsi" w:hAnsiTheme="minorHAnsi" w:cs="Calibri"/>
          <w:sz w:val="22"/>
          <w:szCs w:val="22"/>
          <w:lang w:val="nl-NL"/>
        </w:rPr>
        <w:t xml:space="preserve"> ingevoerd zouden zijn! </w:t>
      </w:r>
      <w:r w:rsidR="002C6D02" w:rsidRPr="00551601">
        <w:rPr>
          <w:rFonts w:asciiTheme="minorHAnsi" w:hAnsiTheme="minorHAnsi" w:cs="Calibri"/>
          <w:sz w:val="22"/>
          <w:szCs w:val="22"/>
          <w:lang w:val="nl-NL"/>
        </w:rPr>
        <w:t xml:space="preserve"> </w:t>
      </w:r>
    </w:p>
    <w:p w14:paraId="6DCA4DCC" w14:textId="77777777" w:rsidR="00F84821" w:rsidRPr="00551601" w:rsidRDefault="00F84821" w:rsidP="00386CEC">
      <w:pPr>
        <w:pStyle w:val="MediumGrid1-Accent21"/>
        <w:tabs>
          <w:tab w:val="left" w:pos="284"/>
        </w:tabs>
        <w:spacing w:line="276" w:lineRule="auto"/>
        <w:ind w:hanging="709"/>
        <w:rPr>
          <w:rFonts w:asciiTheme="minorHAnsi" w:hAnsiTheme="minorHAnsi" w:cs="Calibri"/>
          <w:b/>
          <w:sz w:val="22"/>
          <w:szCs w:val="22"/>
          <w:lang w:val="nl-NL"/>
        </w:rPr>
      </w:pPr>
    </w:p>
    <w:p w14:paraId="0517736A" w14:textId="6E536FA1" w:rsidR="0002009A" w:rsidRPr="00551601" w:rsidRDefault="00F84821" w:rsidP="00615D0C">
      <w:pPr>
        <w:pStyle w:val="ColorfulList-Accent11"/>
        <w:numPr>
          <w:ilvl w:val="0"/>
          <w:numId w:val="3"/>
        </w:numPr>
        <w:tabs>
          <w:tab w:val="left" w:pos="0"/>
          <w:tab w:val="left" w:pos="284"/>
          <w:tab w:val="left" w:pos="450"/>
        </w:tabs>
        <w:spacing w:line="276" w:lineRule="auto"/>
        <w:ind w:left="284" w:hanging="284"/>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Om </w:t>
      </w:r>
      <w:r w:rsidR="0002009A" w:rsidRPr="00551601">
        <w:rPr>
          <w:rFonts w:asciiTheme="minorHAnsi" w:hAnsiTheme="minorHAnsi" w:cs="Calibri"/>
          <w:sz w:val="22"/>
          <w:szCs w:val="22"/>
          <w:lang w:val="nl-NL"/>
        </w:rPr>
        <w:t xml:space="preserve">bruikbare berekeningen te maken, </w:t>
      </w:r>
      <w:r w:rsidR="008D07CB" w:rsidRPr="00551601">
        <w:rPr>
          <w:rFonts w:asciiTheme="minorHAnsi" w:hAnsiTheme="minorHAnsi" w:cs="Calibri"/>
          <w:sz w:val="22"/>
          <w:szCs w:val="22"/>
          <w:lang w:val="nl-NL"/>
        </w:rPr>
        <w:t xml:space="preserve">moeten </w:t>
      </w:r>
      <w:r w:rsidR="007C11C9" w:rsidRPr="00551601">
        <w:rPr>
          <w:rFonts w:asciiTheme="minorHAnsi" w:hAnsiTheme="minorHAnsi" w:cs="Calibri"/>
          <w:sz w:val="22"/>
          <w:szCs w:val="22"/>
          <w:lang w:val="nl-NL"/>
        </w:rPr>
        <w:t xml:space="preserve">dus </w:t>
      </w:r>
      <w:r w:rsidR="0002009A" w:rsidRPr="00551601">
        <w:rPr>
          <w:rFonts w:asciiTheme="minorHAnsi" w:hAnsiTheme="minorHAnsi" w:cs="Calibri"/>
          <w:sz w:val="22"/>
          <w:szCs w:val="22"/>
          <w:lang w:val="nl-NL"/>
        </w:rPr>
        <w:t xml:space="preserve">de </w:t>
      </w:r>
      <w:r w:rsidR="008D07CB" w:rsidRPr="00551601">
        <w:rPr>
          <w:rFonts w:asciiTheme="minorHAnsi" w:hAnsiTheme="minorHAnsi" w:cs="Calibri"/>
          <w:sz w:val="22"/>
          <w:szCs w:val="22"/>
          <w:lang w:val="nl-NL"/>
        </w:rPr>
        <w:t xml:space="preserve">actuele </w:t>
      </w:r>
      <w:r w:rsidR="0002009A" w:rsidRPr="00551601">
        <w:rPr>
          <w:rFonts w:asciiTheme="minorHAnsi" w:hAnsiTheme="minorHAnsi" w:cs="Calibri"/>
          <w:sz w:val="22"/>
          <w:szCs w:val="22"/>
          <w:lang w:val="nl-NL"/>
        </w:rPr>
        <w:t>input gegevens van het desbetreffende jaar worden gebruikt</w:t>
      </w:r>
      <w:r w:rsidR="008D07CB" w:rsidRPr="00551601">
        <w:rPr>
          <w:rFonts w:asciiTheme="minorHAnsi" w:hAnsiTheme="minorHAnsi" w:cs="Calibri"/>
          <w:sz w:val="22"/>
          <w:szCs w:val="22"/>
          <w:lang w:val="nl-NL"/>
        </w:rPr>
        <w:t>, tenzij die niet beschikbaar zijn, in welk geval getracht wordt representatieve gegevens te gebruiken, zoals StAB in 2008 heeft gedaan</w:t>
      </w:r>
      <w:r w:rsidR="0002009A" w:rsidRPr="00551601">
        <w:rPr>
          <w:rFonts w:asciiTheme="minorHAnsi" w:hAnsiTheme="minorHAnsi" w:cs="Calibri"/>
          <w:sz w:val="22"/>
          <w:szCs w:val="22"/>
          <w:lang w:val="nl-NL"/>
        </w:rPr>
        <w:t xml:space="preserve">. </w:t>
      </w:r>
      <w:r w:rsidR="003312D0" w:rsidRPr="00551601">
        <w:rPr>
          <w:rFonts w:asciiTheme="minorHAnsi" w:hAnsiTheme="minorHAnsi" w:cs="Calibri"/>
          <w:sz w:val="22"/>
          <w:szCs w:val="22"/>
          <w:lang w:val="nl-NL"/>
        </w:rPr>
        <w:t xml:space="preserve">De deskundigen </w:t>
      </w:r>
      <w:r w:rsidR="003D066A" w:rsidRPr="00551601">
        <w:rPr>
          <w:rFonts w:asciiTheme="minorHAnsi" w:hAnsiTheme="minorHAnsi" w:cs="Calibri"/>
          <w:sz w:val="22"/>
          <w:szCs w:val="22"/>
          <w:lang w:val="nl-NL"/>
        </w:rPr>
        <w:t xml:space="preserve">TNO/StAB </w:t>
      </w:r>
      <w:r w:rsidR="003312D0" w:rsidRPr="00551601">
        <w:rPr>
          <w:rFonts w:asciiTheme="minorHAnsi" w:hAnsiTheme="minorHAnsi" w:cs="Calibri"/>
          <w:sz w:val="22"/>
          <w:szCs w:val="22"/>
          <w:lang w:val="nl-NL"/>
        </w:rPr>
        <w:t>hebben dat ook gedaan</w:t>
      </w:r>
      <w:r w:rsidR="008D07CB" w:rsidRPr="00551601">
        <w:rPr>
          <w:rFonts w:asciiTheme="minorHAnsi" w:hAnsiTheme="minorHAnsi" w:cs="Calibri"/>
          <w:sz w:val="22"/>
          <w:szCs w:val="22"/>
          <w:lang w:val="nl-NL"/>
        </w:rPr>
        <w:t xml:space="preserve"> voor 2014</w:t>
      </w:r>
      <w:r w:rsidR="00CB110D" w:rsidRPr="00551601">
        <w:rPr>
          <w:rFonts w:asciiTheme="minorHAnsi" w:hAnsiTheme="minorHAnsi" w:cs="Calibri"/>
          <w:sz w:val="22"/>
          <w:szCs w:val="22"/>
          <w:lang w:val="nl-NL"/>
        </w:rPr>
        <w:t>.</w:t>
      </w:r>
      <w:r w:rsidR="003312D0" w:rsidRPr="00551601">
        <w:rPr>
          <w:rFonts w:asciiTheme="minorHAnsi" w:hAnsiTheme="minorHAnsi" w:cs="Calibri"/>
          <w:sz w:val="22"/>
          <w:szCs w:val="22"/>
          <w:lang w:val="nl-NL"/>
        </w:rPr>
        <w:t xml:space="preserve"> </w:t>
      </w:r>
      <w:r w:rsidR="0002009A" w:rsidRPr="00551601">
        <w:rPr>
          <w:rFonts w:asciiTheme="minorHAnsi" w:hAnsiTheme="minorHAnsi" w:cs="Calibri"/>
          <w:sz w:val="22"/>
          <w:szCs w:val="22"/>
          <w:lang w:val="nl-NL"/>
        </w:rPr>
        <w:t>Vastgesteld kan worden dat TNO/STAB op de wijze zoals die in 200</w:t>
      </w:r>
      <w:r w:rsidR="006D012A" w:rsidRPr="00551601">
        <w:rPr>
          <w:rFonts w:asciiTheme="minorHAnsi" w:hAnsiTheme="minorHAnsi" w:cs="Calibri"/>
          <w:sz w:val="22"/>
          <w:szCs w:val="22"/>
          <w:lang w:val="nl-NL"/>
        </w:rPr>
        <w:t>8</w:t>
      </w:r>
      <w:r w:rsidR="0002009A" w:rsidRPr="00551601">
        <w:rPr>
          <w:rFonts w:asciiTheme="minorHAnsi" w:hAnsiTheme="minorHAnsi" w:cs="Calibri"/>
          <w:sz w:val="22"/>
          <w:szCs w:val="22"/>
          <w:lang w:val="nl-NL"/>
        </w:rPr>
        <w:t xml:space="preserve"> gehanteerd werd, op basis van geactualiseerde invoergegevens </w:t>
      </w:r>
      <w:r w:rsidR="00615D0C" w:rsidRPr="00551601">
        <w:rPr>
          <w:rFonts w:asciiTheme="minorHAnsi" w:hAnsiTheme="minorHAnsi" w:cs="Calibri"/>
          <w:sz w:val="22"/>
          <w:szCs w:val="22"/>
          <w:lang w:val="nl-NL"/>
        </w:rPr>
        <w:t xml:space="preserve">hebben </w:t>
      </w:r>
      <w:r w:rsidR="0002009A" w:rsidRPr="00551601">
        <w:rPr>
          <w:rFonts w:asciiTheme="minorHAnsi" w:hAnsiTheme="minorHAnsi" w:cs="Calibri"/>
          <w:sz w:val="22"/>
          <w:szCs w:val="22"/>
          <w:lang w:val="nl-NL"/>
        </w:rPr>
        <w:t>bereken</w:t>
      </w:r>
      <w:r w:rsidR="00615D0C" w:rsidRPr="00551601">
        <w:rPr>
          <w:rFonts w:asciiTheme="minorHAnsi" w:hAnsiTheme="minorHAnsi" w:cs="Calibri"/>
          <w:sz w:val="22"/>
          <w:szCs w:val="22"/>
          <w:lang w:val="nl-NL"/>
        </w:rPr>
        <w:t>d</w:t>
      </w:r>
      <w:r w:rsidR="0002009A" w:rsidRPr="00551601">
        <w:rPr>
          <w:rFonts w:asciiTheme="minorHAnsi" w:hAnsiTheme="minorHAnsi" w:cs="Calibri"/>
          <w:sz w:val="22"/>
          <w:szCs w:val="22"/>
          <w:lang w:val="nl-NL"/>
        </w:rPr>
        <w:t xml:space="preserve"> dat op diverse plekken gelegen in het verbodsgebied een bijdrage door Isla van meer dan 80 </w:t>
      </w:r>
      <w:proofErr w:type="spellStart"/>
      <w:r w:rsidR="0002009A" w:rsidRPr="00551601">
        <w:rPr>
          <w:rFonts w:asciiTheme="minorHAnsi" w:hAnsiTheme="minorHAnsi" w:cs="Calibri"/>
          <w:sz w:val="22"/>
          <w:szCs w:val="22"/>
          <w:lang w:val="nl-NL"/>
        </w:rPr>
        <w:t>ug</w:t>
      </w:r>
      <w:proofErr w:type="spellEnd"/>
      <w:r w:rsidR="0002009A" w:rsidRPr="00551601">
        <w:rPr>
          <w:rFonts w:asciiTheme="minorHAnsi" w:hAnsiTheme="minorHAnsi" w:cs="Calibri"/>
          <w:sz w:val="22"/>
          <w:szCs w:val="22"/>
          <w:lang w:val="nl-NL"/>
        </w:rPr>
        <w:t>/</w:t>
      </w:r>
      <w:proofErr w:type="spellStart"/>
      <w:r w:rsidR="0002009A" w:rsidRPr="00551601">
        <w:rPr>
          <w:rFonts w:asciiTheme="minorHAnsi" w:hAnsiTheme="minorHAnsi" w:cs="Calibri"/>
          <w:sz w:val="22"/>
          <w:szCs w:val="22"/>
          <w:lang w:val="nl-NL"/>
        </w:rPr>
        <w:t>m3</w:t>
      </w:r>
      <w:proofErr w:type="spellEnd"/>
      <w:r w:rsidR="0002009A" w:rsidRPr="00551601">
        <w:rPr>
          <w:rFonts w:asciiTheme="minorHAnsi" w:hAnsiTheme="minorHAnsi" w:cs="Calibri"/>
          <w:sz w:val="22"/>
          <w:szCs w:val="22"/>
          <w:lang w:val="nl-NL"/>
        </w:rPr>
        <w:t xml:space="preserve"> </w:t>
      </w:r>
      <w:r w:rsidR="008D07CB" w:rsidRPr="00551601">
        <w:rPr>
          <w:rFonts w:asciiTheme="minorHAnsi" w:hAnsiTheme="minorHAnsi" w:cs="Calibri"/>
          <w:sz w:val="22"/>
          <w:szCs w:val="22"/>
          <w:lang w:val="nl-NL"/>
        </w:rPr>
        <w:t xml:space="preserve">aan het </w:t>
      </w:r>
      <w:r w:rsidR="0002009A" w:rsidRPr="00551601">
        <w:rPr>
          <w:rFonts w:asciiTheme="minorHAnsi" w:hAnsiTheme="minorHAnsi" w:cs="Calibri"/>
          <w:sz w:val="22"/>
          <w:szCs w:val="22"/>
          <w:lang w:val="nl-NL"/>
        </w:rPr>
        <w:t xml:space="preserve">jaargemiddelde zwaveldioxide </w:t>
      </w:r>
      <w:r w:rsidR="00615D0C" w:rsidRPr="00551601">
        <w:rPr>
          <w:rFonts w:asciiTheme="minorHAnsi" w:hAnsiTheme="minorHAnsi" w:cs="Calibri"/>
          <w:sz w:val="22"/>
          <w:szCs w:val="22"/>
          <w:lang w:val="nl-NL"/>
        </w:rPr>
        <w:t>heeft plaatsgevonden.</w:t>
      </w:r>
      <w:r w:rsidR="0002009A" w:rsidRPr="00551601">
        <w:rPr>
          <w:rFonts w:asciiTheme="minorHAnsi" w:hAnsiTheme="minorHAnsi" w:cs="Calibri"/>
          <w:sz w:val="22"/>
          <w:szCs w:val="22"/>
          <w:lang w:val="nl-NL"/>
        </w:rPr>
        <w:t xml:space="preserve">  (</w:t>
      </w:r>
      <w:r w:rsidR="00CB110D" w:rsidRPr="00551601">
        <w:rPr>
          <w:rFonts w:asciiTheme="minorHAnsi" w:hAnsiTheme="minorHAnsi" w:cs="Calibri"/>
          <w:sz w:val="22"/>
          <w:szCs w:val="22"/>
          <w:lang w:val="nl-NL"/>
        </w:rPr>
        <w:t xml:space="preserve">zie </w:t>
      </w:r>
      <w:r w:rsidR="003312D0" w:rsidRPr="00551601">
        <w:rPr>
          <w:rFonts w:asciiTheme="minorHAnsi" w:hAnsiTheme="minorHAnsi" w:cs="Calibri"/>
          <w:sz w:val="22"/>
          <w:szCs w:val="22"/>
          <w:lang w:val="nl-NL"/>
        </w:rPr>
        <w:t xml:space="preserve">pagina 123 van het TNO/StAB deskundigenrapport </w:t>
      </w:r>
      <w:r w:rsidR="00CB110D" w:rsidRPr="00551601">
        <w:rPr>
          <w:rFonts w:asciiTheme="minorHAnsi" w:hAnsiTheme="minorHAnsi" w:cs="Calibri"/>
          <w:sz w:val="22"/>
          <w:szCs w:val="22"/>
          <w:lang w:val="nl-NL"/>
        </w:rPr>
        <w:t xml:space="preserve">en </w:t>
      </w:r>
      <w:r w:rsidR="0002009A" w:rsidRPr="00551601">
        <w:rPr>
          <w:rFonts w:asciiTheme="minorHAnsi" w:hAnsiTheme="minorHAnsi" w:cs="Calibri"/>
          <w:sz w:val="22"/>
          <w:szCs w:val="22"/>
          <w:lang w:val="nl-NL"/>
        </w:rPr>
        <w:t xml:space="preserve">zie GAE </w:t>
      </w:r>
      <w:proofErr w:type="spellStart"/>
      <w:r w:rsidR="0002009A" w:rsidRPr="00551601">
        <w:rPr>
          <w:rFonts w:asciiTheme="minorHAnsi" w:hAnsiTheme="minorHAnsi" w:cs="Calibri"/>
          <w:sz w:val="22"/>
          <w:szCs w:val="22"/>
          <w:lang w:val="nl-NL"/>
        </w:rPr>
        <w:t>r.o.</w:t>
      </w:r>
      <w:proofErr w:type="spellEnd"/>
      <w:r w:rsidR="0002009A" w:rsidRPr="00551601">
        <w:rPr>
          <w:rFonts w:asciiTheme="minorHAnsi" w:hAnsiTheme="minorHAnsi" w:cs="Calibri"/>
          <w:sz w:val="22"/>
          <w:szCs w:val="22"/>
          <w:lang w:val="nl-NL"/>
        </w:rPr>
        <w:t xml:space="preserve"> 4.16).</w:t>
      </w:r>
    </w:p>
    <w:p w14:paraId="6FB356FD" w14:textId="77777777" w:rsidR="0011666E" w:rsidRPr="00551601" w:rsidRDefault="0011666E" w:rsidP="00386CEC">
      <w:pPr>
        <w:pStyle w:val="MediumGrid1-Accent21"/>
        <w:spacing w:line="276" w:lineRule="auto"/>
        <w:rPr>
          <w:rFonts w:asciiTheme="minorHAnsi" w:hAnsiTheme="minorHAnsi" w:cs="Calibri"/>
          <w:b/>
          <w:sz w:val="22"/>
          <w:szCs w:val="22"/>
          <w:lang w:val="nl-NL"/>
        </w:rPr>
      </w:pPr>
    </w:p>
    <w:p w14:paraId="4E1D0B90" w14:textId="77777777" w:rsidR="00E63782" w:rsidRPr="00551601" w:rsidRDefault="002D13FF" w:rsidP="003343F4">
      <w:pPr>
        <w:pStyle w:val="ColorfulList-Accent11"/>
        <w:spacing w:line="276" w:lineRule="auto"/>
        <w:ind w:left="360" w:firstLine="349"/>
        <w:jc w:val="both"/>
        <w:rPr>
          <w:rFonts w:asciiTheme="minorHAnsi" w:hAnsiTheme="minorHAnsi" w:cs="Calibri"/>
          <w:b/>
          <w:i/>
          <w:sz w:val="22"/>
          <w:szCs w:val="22"/>
          <w:u w:val="single"/>
          <w:lang w:val="nl-NL"/>
        </w:rPr>
      </w:pPr>
      <w:r w:rsidRPr="00551601">
        <w:rPr>
          <w:rFonts w:asciiTheme="minorHAnsi" w:hAnsiTheme="minorHAnsi" w:cs="Calibri"/>
          <w:b/>
          <w:i/>
          <w:sz w:val="22"/>
          <w:szCs w:val="22"/>
          <w:u w:val="single"/>
          <w:lang w:val="nl-NL"/>
        </w:rPr>
        <w:t xml:space="preserve">V </w:t>
      </w:r>
      <w:r w:rsidR="004B2BA1" w:rsidRPr="00551601">
        <w:rPr>
          <w:rFonts w:asciiTheme="minorHAnsi" w:hAnsiTheme="minorHAnsi" w:cs="Calibri"/>
          <w:b/>
          <w:i/>
          <w:sz w:val="22"/>
          <w:szCs w:val="22"/>
          <w:u w:val="single"/>
          <w:lang w:val="nl-NL"/>
        </w:rPr>
        <w:t xml:space="preserve">Samenvatting </w:t>
      </w:r>
    </w:p>
    <w:p w14:paraId="4B5183A1" w14:textId="124AE80D" w:rsidR="00FA106D" w:rsidRPr="00551601" w:rsidRDefault="00246C24" w:rsidP="00615D0C">
      <w:pPr>
        <w:pStyle w:val="ColorfulList-Accent11"/>
        <w:numPr>
          <w:ilvl w:val="0"/>
          <w:numId w:val="3"/>
        </w:numPr>
        <w:tabs>
          <w:tab w:val="left" w:pos="0"/>
          <w:tab w:val="left" w:pos="284"/>
          <w:tab w:val="left" w:pos="450"/>
          <w:tab w:val="left" w:pos="567"/>
        </w:tabs>
        <w:spacing w:line="276" w:lineRule="auto"/>
        <w:ind w:left="284" w:hanging="284"/>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Het Hof is in </w:t>
      </w:r>
      <w:r w:rsidR="004D244E" w:rsidRPr="00551601">
        <w:rPr>
          <w:rFonts w:asciiTheme="minorHAnsi" w:hAnsiTheme="minorHAnsi" w:cs="Calibri"/>
          <w:sz w:val="22"/>
          <w:szCs w:val="22"/>
          <w:lang w:val="nl-NL"/>
        </w:rPr>
        <w:t xml:space="preserve">haar diverse uitspraken </w:t>
      </w:r>
      <w:r w:rsidR="00E2128A" w:rsidRPr="00551601">
        <w:rPr>
          <w:rFonts w:asciiTheme="minorHAnsi" w:hAnsiTheme="minorHAnsi" w:cs="Calibri"/>
          <w:sz w:val="22"/>
          <w:szCs w:val="22"/>
          <w:lang w:val="nl-NL"/>
        </w:rPr>
        <w:t>ondubbelzinnig</w:t>
      </w:r>
      <w:r w:rsidRPr="00551601">
        <w:rPr>
          <w:rFonts w:asciiTheme="minorHAnsi" w:hAnsiTheme="minorHAnsi" w:cs="Calibri"/>
          <w:sz w:val="22"/>
          <w:szCs w:val="22"/>
          <w:lang w:val="nl-NL"/>
        </w:rPr>
        <w:t xml:space="preserve">: ter bescherming van de </w:t>
      </w:r>
      <w:r w:rsidR="00D268E7" w:rsidRPr="00551601">
        <w:rPr>
          <w:rFonts w:asciiTheme="minorHAnsi" w:hAnsiTheme="minorHAnsi" w:cs="Calibri"/>
          <w:sz w:val="22"/>
          <w:szCs w:val="22"/>
          <w:lang w:val="nl-NL"/>
        </w:rPr>
        <w:t xml:space="preserve">gezondheid van </w:t>
      </w:r>
      <w:r w:rsidRPr="00551601">
        <w:rPr>
          <w:rFonts w:asciiTheme="minorHAnsi" w:hAnsiTheme="minorHAnsi" w:cs="Calibri"/>
          <w:sz w:val="22"/>
          <w:szCs w:val="22"/>
          <w:lang w:val="nl-NL"/>
        </w:rPr>
        <w:t xml:space="preserve">bewoners en gebruikers “onder de rook” mag Isla in het gebied benedenwinds van de raffinaderij niet meer bijdragen </w:t>
      </w:r>
      <w:r w:rsidR="00E2128A" w:rsidRPr="00551601">
        <w:rPr>
          <w:rFonts w:asciiTheme="minorHAnsi" w:hAnsiTheme="minorHAnsi" w:cs="Calibri"/>
          <w:sz w:val="22"/>
          <w:szCs w:val="22"/>
          <w:lang w:val="nl-NL"/>
        </w:rPr>
        <w:t>aan de immi</w:t>
      </w:r>
      <w:r w:rsidR="00334450" w:rsidRPr="00551601">
        <w:rPr>
          <w:rFonts w:asciiTheme="minorHAnsi" w:hAnsiTheme="minorHAnsi" w:cs="Calibri"/>
          <w:sz w:val="22"/>
          <w:szCs w:val="22"/>
          <w:lang w:val="nl-NL"/>
        </w:rPr>
        <w:t>s</w:t>
      </w:r>
      <w:r w:rsidR="00E2128A" w:rsidRPr="00551601">
        <w:rPr>
          <w:rFonts w:asciiTheme="minorHAnsi" w:hAnsiTheme="minorHAnsi" w:cs="Calibri"/>
          <w:sz w:val="22"/>
          <w:szCs w:val="22"/>
          <w:lang w:val="nl-NL"/>
        </w:rPr>
        <w:t xml:space="preserve">sie </w:t>
      </w:r>
      <w:r w:rsidRPr="00551601">
        <w:rPr>
          <w:rFonts w:asciiTheme="minorHAnsi" w:hAnsiTheme="minorHAnsi" w:cs="Calibri"/>
          <w:sz w:val="22"/>
          <w:szCs w:val="22"/>
          <w:lang w:val="nl-NL"/>
        </w:rPr>
        <w:t xml:space="preserve">dan de haar vergunde 80 </w:t>
      </w:r>
      <w:proofErr w:type="spellStart"/>
      <w:r w:rsidRPr="00551601">
        <w:rPr>
          <w:rFonts w:asciiTheme="minorHAnsi" w:hAnsiTheme="minorHAnsi" w:cs="Calibri"/>
          <w:sz w:val="22"/>
          <w:szCs w:val="22"/>
          <w:lang w:val="nl-NL"/>
        </w:rPr>
        <w:t>ug</w:t>
      </w:r>
      <w:proofErr w:type="spellEnd"/>
      <w:r w:rsidRPr="00551601">
        <w:rPr>
          <w:rFonts w:asciiTheme="minorHAnsi" w:hAnsiTheme="minorHAnsi" w:cs="Calibri"/>
          <w:sz w:val="22"/>
          <w:szCs w:val="22"/>
          <w:lang w:val="nl-NL"/>
        </w:rPr>
        <w:t>/</w:t>
      </w:r>
      <w:proofErr w:type="spellStart"/>
      <w:r w:rsidRPr="00551601">
        <w:rPr>
          <w:rFonts w:asciiTheme="minorHAnsi" w:hAnsiTheme="minorHAnsi" w:cs="Calibri"/>
          <w:sz w:val="22"/>
          <w:szCs w:val="22"/>
          <w:lang w:val="nl-NL"/>
        </w:rPr>
        <w:t>m3</w:t>
      </w:r>
      <w:proofErr w:type="spellEnd"/>
      <w:r w:rsidR="00334450" w:rsidRPr="00551601">
        <w:rPr>
          <w:rFonts w:asciiTheme="minorHAnsi" w:hAnsiTheme="minorHAnsi" w:cs="Calibri"/>
          <w:sz w:val="22"/>
          <w:szCs w:val="22"/>
          <w:lang w:val="nl-NL"/>
        </w:rPr>
        <w:t xml:space="preserve"> SO2</w:t>
      </w:r>
      <w:r w:rsidRPr="00551601">
        <w:rPr>
          <w:rFonts w:asciiTheme="minorHAnsi" w:hAnsiTheme="minorHAnsi" w:cs="Calibri"/>
          <w:sz w:val="22"/>
          <w:szCs w:val="22"/>
          <w:lang w:val="nl-NL"/>
        </w:rPr>
        <w:t xml:space="preserve">. </w:t>
      </w:r>
      <w:r w:rsidR="00C245AF" w:rsidRPr="00551601">
        <w:rPr>
          <w:rFonts w:asciiTheme="minorHAnsi" w:hAnsiTheme="minorHAnsi" w:cs="Calibri"/>
          <w:sz w:val="22"/>
          <w:szCs w:val="22"/>
          <w:lang w:val="nl-NL"/>
        </w:rPr>
        <w:t>Dat moet berekend worden o</w:t>
      </w:r>
      <w:r w:rsidRPr="00551601">
        <w:rPr>
          <w:rFonts w:asciiTheme="minorHAnsi" w:hAnsiTheme="minorHAnsi" w:cs="Calibri"/>
          <w:sz w:val="22"/>
          <w:szCs w:val="22"/>
          <w:lang w:val="nl-NL"/>
        </w:rPr>
        <w:t>p de wijze zoals StAB dat heeft gedaan in 2009</w:t>
      </w:r>
      <w:r w:rsidR="00C245AF"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 TNO/StAB hebben dat </w:t>
      </w:r>
      <w:r w:rsidR="004D244E" w:rsidRPr="00551601">
        <w:rPr>
          <w:rFonts w:asciiTheme="minorHAnsi" w:hAnsiTheme="minorHAnsi" w:cs="Calibri"/>
          <w:sz w:val="22"/>
          <w:szCs w:val="22"/>
          <w:lang w:val="nl-NL"/>
        </w:rPr>
        <w:t xml:space="preserve">in opdracht van het Gerecht </w:t>
      </w:r>
      <w:r w:rsidRPr="00551601">
        <w:rPr>
          <w:rFonts w:asciiTheme="minorHAnsi" w:hAnsiTheme="minorHAnsi" w:cs="Calibri"/>
          <w:sz w:val="22"/>
          <w:szCs w:val="22"/>
          <w:lang w:val="nl-NL"/>
        </w:rPr>
        <w:t xml:space="preserve">gedaan en </w:t>
      </w:r>
      <w:r w:rsidR="00D268E7" w:rsidRPr="00551601">
        <w:rPr>
          <w:rFonts w:asciiTheme="minorHAnsi" w:hAnsiTheme="minorHAnsi" w:cs="Calibri"/>
          <w:sz w:val="22"/>
          <w:szCs w:val="22"/>
          <w:lang w:val="nl-NL"/>
        </w:rPr>
        <w:t xml:space="preserve">hoe je het ook wendt of keert, </w:t>
      </w:r>
      <w:r w:rsidRPr="00551601">
        <w:rPr>
          <w:rFonts w:asciiTheme="minorHAnsi" w:hAnsiTheme="minorHAnsi" w:cs="Calibri"/>
          <w:sz w:val="22"/>
          <w:szCs w:val="22"/>
          <w:lang w:val="nl-NL"/>
        </w:rPr>
        <w:t>uit hun rapport volgt dat op diverse p</w:t>
      </w:r>
      <w:r w:rsidR="00B13A35" w:rsidRPr="00551601">
        <w:rPr>
          <w:rFonts w:asciiTheme="minorHAnsi" w:hAnsiTheme="minorHAnsi" w:cs="Calibri"/>
          <w:sz w:val="22"/>
          <w:szCs w:val="22"/>
          <w:lang w:val="nl-NL"/>
        </w:rPr>
        <w:t xml:space="preserve">laatsen in het locatiegebied dat het dictum voorschrijft, de limiet van 80 </w:t>
      </w:r>
      <w:proofErr w:type="spellStart"/>
      <w:r w:rsidR="00B13A35" w:rsidRPr="00551601">
        <w:rPr>
          <w:rFonts w:asciiTheme="minorHAnsi" w:hAnsiTheme="minorHAnsi" w:cs="Calibri"/>
          <w:sz w:val="22"/>
          <w:szCs w:val="22"/>
          <w:lang w:val="nl-NL"/>
        </w:rPr>
        <w:t>ug</w:t>
      </w:r>
      <w:proofErr w:type="spellEnd"/>
      <w:r w:rsidR="00B13A35" w:rsidRPr="00551601">
        <w:rPr>
          <w:rFonts w:asciiTheme="minorHAnsi" w:hAnsiTheme="minorHAnsi" w:cs="Calibri"/>
          <w:sz w:val="22"/>
          <w:szCs w:val="22"/>
          <w:lang w:val="nl-NL"/>
        </w:rPr>
        <w:t>/</w:t>
      </w:r>
      <w:proofErr w:type="spellStart"/>
      <w:r w:rsidR="00B13A35" w:rsidRPr="00551601">
        <w:rPr>
          <w:rFonts w:asciiTheme="minorHAnsi" w:hAnsiTheme="minorHAnsi" w:cs="Calibri"/>
          <w:sz w:val="22"/>
          <w:szCs w:val="22"/>
          <w:lang w:val="nl-NL"/>
        </w:rPr>
        <w:t>m3</w:t>
      </w:r>
      <w:proofErr w:type="spellEnd"/>
      <w:r w:rsidR="00B13A35" w:rsidRPr="00551601">
        <w:rPr>
          <w:rFonts w:asciiTheme="minorHAnsi" w:hAnsiTheme="minorHAnsi" w:cs="Calibri"/>
          <w:sz w:val="22"/>
          <w:szCs w:val="22"/>
          <w:lang w:val="nl-NL"/>
        </w:rPr>
        <w:t xml:space="preserve"> </w:t>
      </w:r>
      <w:r w:rsidR="00334450" w:rsidRPr="00551601">
        <w:rPr>
          <w:rFonts w:asciiTheme="minorHAnsi" w:hAnsiTheme="minorHAnsi" w:cs="Calibri"/>
          <w:sz w:val="22"/>
          <w:szCs w:val="22"/>
          <w:lang w:val="nl-NL"/>
        </w:rPr>
        <w:t xml:space="preserve">SO2 </w:t>
      </w:r>
      <w:r w:rsidR="00B13A35" w:rsidRPr="00551601">
        <w:rPr>
          <w:rFonts w:asciiTheme="minorHAnsi" w:hAnsiTheme="minorHAnsi" w:cs="Calibri"/>
          <w:sz w:val="22"/>
          <w:szCs w:val="22"/>
          <w:lang w:val="nl-NL"/>
        </w:rPr>
        <w:t xml:space="preserve">overschreden wordt. </w:t>
      </w:r>
      <w:r w:rsidRPr="00551601">
        <w:rPr>
          <w:rFonts w:asciiTheme="minorHAnsi" w:hAnsiTheme="minorHAnsi" w:cs="Calibri"/>
          <w:sz w:val="22"/>
          <w:szCs w:val="22"/>
          <w:lang w:val="nl-NL"/>
        </w:rPr>
        <w:t xml:space="preserve">  </w:t>
      </w:r>
    </w:p>
    <w:p w14:paraId="11339C0C" w14:textId="77777777" w:rsidR="00B05A77" w:rsidRPr="00551601" w:rsidRDefault="00B05A77" w:rsidP="003343F4">
      <w:pPr>
        <w:pStyle w:val="ColorfulList-Accent11"/>
        <w:tabs>
          <w:tab w:val="left" w:pos="0"/>
          <w:tab w:val="left" w:pos="450"/>
          <w:tab w:val="left" w:pos="630"/>
          <w:tab w:val="left" w:pos="709"/>
        </w:tabs>
        <w:spacing w:line="276" w:lineRule="auto"/>
        <w:ind w:left="709"/>
        <w:jc w:val="both"/>
        <w:rPr>
          <w:rFonts w:asciiTheme="minorHAnsi" w:hAnsiTheme="minorHAnsi" w:cs="Calibri"/>
          <w:sz w:val="22"/>
          <w:szCs w:val="22"/>
          <w:lang w:val="nl-NL"/>
        </w:rPr>
      </w:pPr>
    </w:p>
    <w:p w14:paraId="03F622B3" w14:textId="5F9C2C59" w:rsidR="002D483E" w:rsidRPr="00551601" w:rsidRDefault="00B13A35" w:rsidP="005023FB">
      <w:pPr>
        <w:pStyle w:val="ColorfulList-Accent11"/>
        <w:numPr>
          <w:ilvl w:val="0"/>
          <w:numId w:val="3"/>
        </w:numPr>
        <w:tabs>
          <w:tab w:val="left" w:pos="0"/>
          <w:tab w:val="left" w:pos="284"/>
          <w:tab w:val="left" w:pos="450"/>
        </w:tabs>
        <w:spacing w:line="276" w:lineRule="auto"/>
        <w:ind w:left="284" w:hanging="284"/>
        <w:jc w:val="both"/>
        <w:rPr>
          <w:rFonts w:asciiTheme="minorHAnsi" w:hAnsiTheme="minorHAnsi" w:cs="Calibri"/>
          <w:sz w:val="22"/>
          <w:szCs w:val="22"/>
          <w:lang w:val="nl-NL"/>
        </w:rPr>
      </w:pPr>
      <w:r w:rsidRPr="00551601">
        <w:rPr>
          <w:rFonts w:asciiTheme="minorHAnsi" w:eastAsia="Times New Roman" w:hAnsiTheme="minorHAnsi" w:cs="Calibri"/>
          <w:sz w:val="22"/>
          <w:szCs w:val="22"/>
          <w:lang w:val="nl-NL"/>
        </w:rPr>
        <w:t xml:space="preserve">Het GEA geeft dus niet de juiste uitleg aan het Hof-Vonnis. Taalkundig is de uitleg van het </w:t>
      </w:r>
      <w:r w:rsidR="00D268E7" w:rsidRPr="00551601">
        <w:rPr>
          <w:rFonts w:asciiTheme="minorHAnsi" w:eastAsia="Times New Roman" w:hAnsiTheme="minorHAnsi" w:cs="Calibri"/>
          <w:sz w:val="22"/>
          <w:szCs w:val="22"/>
          <w:lang w:val="nl-NL"/>
        </w:rPr>
        <w:t xml:space="preserve">Hof-Vonnis door </w:t>
      </w:r>
      <w:r w:rsidRPr="00551601">
        <w:rPr>
          <w:rFonts w:asciiTheme="minorHAnsi" w:eastAsia="Times New Roman" w:hAnsiTheme="minorHAnsi" w:cs="Calibri"/>
          <w:sz w:val="22"/>
          <w:szCs w:val="22"/>
          <w:lang w:val="nl-NL"/>
        </w:rPr>
        <w:t>GEA al niet begrijpelijk, maar ook juridisch is d</w:t>
      </w:r>
      <w:r w:rsidR="005E4011" w:rsidRPr="00551601">
        <w:rPr>
          <w:rFonts w:asciiTheme="minorHAnsi" w:eastAsia="Times New Roman" w:hAnsiTheme="minorHAnsi" w:cs="Calibri"/>
          <w:sz w:val="22"/>
          <w:szCs w:val="22"/>
          <w:lang w:val="nl-NL"/>
        </w:rPr>
        <w:t>i</w:t>
      </w:r>
      <w:r w:rsidRPr="00551601">
        <w:rPr>
          <w:rFonts w:asciiTheme="minorHAnsi" w:eastAsia="Times New Roman" w:hAnsiTheme="minorHAnsi" w:cs="Calibri"/>
          <w:sz w:val="22"/>
          <w:szCs w:val="22"/>
          <w:lang w:val="nl-NL"/>
        </w:rPr>
        <w:t xml:space="preserve">e uitleg onhoudbaar, nu dit zou inhouden dat </w:t>
      </w:r>
      <w:r w:rsidR="004D244E" w:rsidRPr="00551601">
        <w:rPr>
          <w:rFonts w:asciiTheme="minorHAnsi" w:eastAsia="Times New Roman" w:hAnsiTheme="minorHAnsi" w:cs="Calibri"/>
          <w:sz w:val="22"/>
          <w:szCs w:val="22"/>
          <w:lang w:val="nl-NL"/>
        </w:rPr>
        <w:t xml:space="preserve">het dictum van </w:t>
      </w:r>
      <w:r w:rsidR="00D268E7" w:rsidRPr="00551601">
        <w:rPr>
          <w:rFonts w:asciiTheme="minorHAnsi" w:eastAsia="Times New Roman" w:hAnsiTheme="minorHAnsi" w:cs="Calibri"/>
          <w:sz w:val="22"/>
          <w:szCs w:val="22"/>
          <w:lang w:val="nl-NL"/>
        </w:rPr>
        <w:t xml:space="preserve">een </w:t>
      </w:r>
      <w:r w:rsidR="004D244E" w:rsidRPr="00551601">
        <w:rPr>
          <w:rFonts w:asciiTheme="minorHAnsi" w:eastAsia="Times New Roman" w:hAnsiTheme="minorHAnsi" w:cs="Calibri"/>
          <w:sz w:val="22"/>
          <w:szCs w:val="22"/>
          <w:lang w:val="nl-NL"/>
        </w:rPr>
        <w:t xml:space="preserve">Hof </w:t>
      </w:r>
      <w:r w:rsidR="00D268E7" w:rsidRPr="00551601">
        <w:rPr>
          <w:rFonts w:asciiTheme="minorHAnsi" w:eastAsia="Times New Roman" w:hAnsiTheme="minorHAnsi" w:cs="Calibri"/>
          <w:sz w:val="22"/>
          <w:szCs w:val="22"/>
          <w:lang w:val="nl-NL"/>
        </w:rPr>
        <w:t xml:space="preserve">vonnis </w:t>
      </w:r>
      <w:r w:rsidR="004D244E" w:rsidRPr="00551601">
        <w:rPr>
          <w:rFonts w:asciiTheme="minorHAnsi" w:eastAsia="Times New Roman" w:hAnsiTheme="minorHAnsi" w:cs="Calibri"/>
          <w:sz w:val="22"/>
          <w:szCs w:val="22"/>
          <w:lang w:val="nl-NL"/>
        </w:rPr>
        <w:t xml:space="preserve">door een overweging </w:t>
      </w:r>
      <w:r w:rsidR="00D268E7" w:rsidRPr="00551601">
        <w:rPr>
          <w:rFonts w:asciiTheme="minorHAnsi" w:eastAsia="Times New Roman" w:hAnsiTheme="minorHAnsi" w:cs="Calibri"/>
          <w:sz w:val="22"/>
          <w:szCs w:val="22"/>
          <w:lang w:val="nl-NL"/>
        </w:rPr>
        <w:t>opzij</w:t>
      </w:r>
      <w:r w:rsidR="004D244E" w:rsidRPr="00551601">
        <w:rPr>
          <w:rFonts w:asciiTheme="minorHAnsi" w:eastAsia="Times New Roman" w:hAnsiTheme="minorHAnsi" w:cs="Calibri"/>
          <w:sz w:val="22"/>
          <w:szCs w:val="22"/>
          <w:lang w:val="nl-NL"/>
        </w:rPr>
        <w:t>gezet zou worden.</w:t>
      </w:r>
      <w:r w:rsidR="00D268E7" w:rsidRPr="00551601">
        <w:rPr>
          <w:rFonts w:asciiTheme="minorHAnsi" w:eastAsia="Times New Roman" w:hAnsiTheme="minorHAnsi" w:cs="Calibri"/>
          <w:sz w:val="22"/>
          <w:szCs w:val="22"/>
          <w:lang w:val="nl-NL"/>
        </w:rPr>
        <w:t xml:space="preserve"> </w:t>
      </w:r>
      <w:r w:rsidR="00D0378A" w:rsidRPr="00551601">
        <w:rPr>
          <w:rFonts w:asciiTheme="minorHAnsi" w:eastAsia="Times New Roman" w:hAnsiTheme="minorHAnsi" w:cs="Calibri"/>
          <w:sz w:val="22"/>
          <w:szCs w:val="22"/>
          <w:lang w:val="nl-NL"/>
        </w:rPr>
        <w:t>Van een “</w:t>
      </w:r>
      <w:r w:rsidR="00D0378A" w:rsidRPr="00551601">
        <w:rPr>
          <w:rFonts w:asciiTheme="minorHAnsi" w:eastAsia="Times New Roman" w:hAnsiTheme="minorHAnsi" w:cs="Calibri"/>
          <w:i/>
          <w:sz w:val="22"/>
          <w:szCs w:val="22"/>
          <w:lang w:val="nl-NL"/>
        </w:rPr>
        <w:t>aangepaste wijze van berekening</w:t>
      </w:r>
      <w:r w:rsidR="00D0378A" w:rsidRPr="00551601">
        <w:rPr>
          <w:rFonts w:asciiTheme="minorHAnsi" w:eastAsia="Times New Roman" w:hAnsiTheme="minorHAnsi" w:cs="Calibri"/>
          <w:sz w:val="22"/>
          <w:szCs w:val="22"/>
          <w:lang w:val="nl-NL"/>
        </w:rPr>
        <w:t xml:space="preserve">” zoals het GEA het noemt (zie </w:t>
      </w:r>
      <w:proofErr w:type="spellStart"/>
      <w:r w:rsidR="00D0378A" w:rsidRPr="00551601">
        <w:rPr>
          <w:rFonts w:asciiTheme="minorHAnsi" w:eastAsia="Times New Roman" w:hAnsiTheme="minorHAnsi" w:cs="Calibri"/>
          <w:sz w:val="22"/>
          <w:szCs w:val="22"/>
          <w:lang w:val="nl-NL"/>
        </w:rPr>
        <w:t>r.o.</w:t>
      </w:r>
      <w:proofErr w:type="spellEnd"/>
      <w:r w:rsidR="00D0378A" w:rsidRPr="00551601">
        <w:rPr>
          <w:rFonts w:asciiTheme="minorHAnsi" w:eastAsia="Times New Roman" w:hAnsiTheme="minorHAnsi" w:cs="Calibri"/>
          <w:sz w:val="22"/>
          <w:szCs w:val="22"/>
          <w:lang w:val="nl-NL"/>
        </w:rPr>
        <w:t xml:space="preserve"> 4.5) is geen sprake. </w:t>
      </w:r>
      <w:r w:rsidR="005E4011" w:rsidRPr="00551601">
        <w:rPr>
          <w:rFonts w:asciiTheme="minorHAnsi" w:eastAsia="Times New Roman" w:hAnsiTheme="minorHAnsi" w:cs="Calibri"/>
          <w:sz w:val="22"/>
          <w:szCs w:val="22"/>
          <w:lang w:val="nl-NL"/>
        </w:rPr>
        <w:t xml:space="preserve">Ook de logica gebiedt dat het Hof-Vonnis zo uitgelegd dient te worden dat er meerdere toetsingslocaties zijn en dat </w:t>
      </w:r>
      <w:r w:rsidR="004A60FD" w:rsidRPr="00551601">
        <w:rPr>
          <w:rFonts w:asciiTheme="minorHAnsi" w:eastAsia="Times New Roman" w:hAnsiTheme="minorHAnsi" w:cs="Calibri"/>
          <w:sz w:val="22"/>
          <w:szCs w:val="22"/>
          <w:lang w:val="nl-NL"/>
        </w:rPr>
        <w:t xml:space="preserve">met </w:t>
      </w:r>
      <w:r w:rsidR="00334450" w:rsidRPr="00551601">
        <w:rPr>
          <w:rFonts w:asciiTheme="minorHAnsi" w:eastAsia="Times New Roman" w:hAnsiTheme="minorHAnsi" w:cs="Calibri"/>
          <w:sz w:val="22"/>
          <w:szCs w:val="22"/>
          <w:lang w:val="nl-NL"/>
        </w:rPr>
        <w:t>het rekenprogramma Aermod,</w:t>
      </w:r>
      <w:r w:rsidR="005E4011" w:rsidRPr="00551601">
        <w:rPr>
          <w:rFonts w:asciiTheme="minorHAnsi" w:eastAsia="Times New Roman" w:hAnsiTheme="minorHAnsi" w:cs="Calibri"/>
          <w:sz w:val="22"/>
          <w:szCs w:val="22"/>
          <w:lang w:val="nl-NL"/>
        </w:rPr>
        <w:t xml:space="preserve"> op die diverse plaatsen gebeur</w:t>
      </w:r>
      <w:r w:rsidR="00334450" w:rsidRPr="00551601">
        <w:rPr>
          <w:rFonts w:asciiTheme="minorHAnsi" w:eastAsia="Times New Roman" w:hAnsiTheme="minorHAnsi" w:cs="Calibri"/>
          <w:sz w:val="22"/>
          <w:szCs w:val="22"/>
          <w:lang w:val="nl-NL"/>
        </w:rPr>
        <w:t>t</w:t>
      </w:r>
      <w:r w:rsidR="005E4011" w:rsidRPr="00551601">
        <w:rPr>
          <w:rFonts w:asciiTheme="minorHAnsi" w:eastAsia="Times New Roman" w:hAnsiTheme="minorHAnsi" w:cs="Calibri"/>
          <w:sz w:val="22"/>
          <w:szCs w:val="22"/>
          <w:lang w:val="nl-NL"/>
        </w:rPr>
        <w:t xml:space="preserve"> met voor 2014 </w:t>
      </w:r>
      <w:r w:rsidR="005023FB" w:rsidRPr="00551601">
        <w:rPr>
          <w:rFonts w:asciiTheme="minorHAnsi" w:eastAsia="Times New Roman" w:hAnsiTheme="minorHAnsi" w:cs="Calibri"/>
          <w:sz w:val="22"/>
          <w:szCs w:val="22"/>
          <w:lang w:val="nl-NL"/>
        </w:rPr>
        <w:t xml:space="preserve">relevante gegevens. </w:t>
      </w:r>
    </w:p>
    <w:p w14:paraId="149DD232" w14:textId="77777777" w:rsidR="005023FB" w:rsidRPr="00551601" w:rsidRDefault="005023FB" w:rsidP="005023FB">
      <w:pPr>
        <w:pStyle w:val="ColorfulList-Accent11"/>
        <w:tabs>
          <w:tab w:val="left" w:pos="0"/>
          <w:tab w:val="left" w:pos="284"/>
          <w:tab w:val="left" w:pos="450"/>
        </w:tabs>
        <w:spacing w:line="276" w:lineRule="auto"/>
        <w:ind w:left="284"/>
        <w:jc w:val="both"/>
        <w:rPr>
          <w:rFonts w:asciiTheme="minorHAnsi" w:hAnsiTheme="minorHAnsi" w:cs="Calibri"/>
          <w:b/>
          <w:sz w:val="22"/>
          <w:szCs w:val="22"/>
          <w:lang w:val="nl-NL"/>
        </w:rPr>
      </w:pPr>
    </w:p>
    <w:p w14:paraId="5478A585" w14:textId="0E6819FD" w:rsidR="00184F01" w:rsidRPr="00551601" w:rsidRDefault="005023FB" w:rsidP="00184F01">
      <w:pPr>
        <w:pStyle w:val="Lijstalinea"/>
        <w:numPr>
          <w:ilvl w:val="0"/>
          <w:numId w:val="3"/>
        </w:numPr>
        <w:spacing w:line="276" w:lineRule="auto"/>
        <w:jc w:val="both"/>
        <w:rPr>
          <w:rFonts w:asciiTheme="minorHAnsi" w:eastAsiaTheme="minorHAnsi" w:hAnsiTheme="minorHAnsi" w:cstheme="minorHAnsi"/>
          <w:sz w:val="22"/>
          <w:szCs w:val="22"/>
          <w:lang w:val="nl-NL" w:eastAsia="nl-NL"/>
        </w:rPr>
      </w:pPr>
      <w:r w:rsidRPr="00551601">
        <w:rPr>
          <w:rFonts w:asciiTheme="minorHAnsi" w:eastAsia="Times New Roman" w:hAnsiTheme="minorHAnsi" w:cs="Calibri"/>
          <w:sz w:val="22"/>
          <w:szCs w:val="22"/>
          <w:lang w:val="nl-NL"/>
        </w:rPr>
        <w:t xml:space="preserve"> </w:t>
      </w:r>
      <w:r w:rsidRPr="00551601">
        <w:rPr>
          <w:rFonts w:asciiTheme="minorHAnsi" w:hAnsiTheme="minorHAnsi" w:cs="Calibri"/>
          <w:sz w:val="22"/>
          <w:szCs w:val="22"/>
          <w:lang w:val="nl-NL"/>
        </w:rPr>
        <w:t xml:space="preserve">De beoordeling of er meer dan 80 </w:t>
      </w:r>
      <w:proofErr w:type="spellStart"/>
      <w:r w:rsidRPr="00551601">
        <w:rPr>
          <w:rFonts w:asciiTheme="minorHAnsi" w:hAnsiTheme="minorHAnsi" w:cs="Calibri"/>
          <w:sz w:val="22"/>
          <w:szCs w:val="22"/>
          <w:lang w:val="nl-NL"/>
        </w:rPr>
        <w:t>ug</w:t>
      </w:r>
      <w:proofErr w:type="spellEnd"/>
      <w:r w:rsidRPr="00551601">
        <w:rPr>
          <w:rFonts w:asciiTheme="minorHAnsi" w:hAnsiTheme="minorHAnsi" w:cs="Calibri"/>
          <w:sz w:val="22"/>
          <w:szCs w:val="22"/>
          <w:lang w:val="nl-NL"/>
        </w:rPr>
        <w:t>/</w:t>
      </w:r>
      <w:proofErr w:type="spellStart"/>
      <w:r w:rsidRPr="00551601">
        <w:rPr>
          <w:rFonts w:asciiTheme="minorHAnsi" w:hAnsiTheme="minorHAnsi" w:cs="Calibri"/>
          <w:sz w:val="22"/>
          <w:szCs w:val="22"/>
          <w:lang w:val="nl-NL"/>
        </w:rPr>
        <w:t>m3</w:t>
      </w:r>
      <w:proofErr w:type="spellEnd"/>
      <w:r w:rsidRPr="00551601">
        <w:rPr>
          <w:rFonts w:asciiTheme="minorHAnsi" w:hAnsiTheme="minorHAnsi" w:cs="Calibri"/>
          <w:sz w:val="22"/>
          <w:szCs w:val="22"/>
          <w:lang w:val="nl-NL"/>
        </w:rPr>
        <w:t xml:space="preserve"> </w:t>
      </w:r>
      <w:r w:rsidR="00334450" w:rsidRPr="00551601">
        <w:rPr>
          <w:rFonts w:asciiTheme="minorHAnsi" w:hAnsiTheme="minorHAnsi" w:cs="Calibri"/>
          <w:sz w:val="22"/>
          <w:szCs w:val="22"/>
          <w:lang w:val="nl-NL"/>
        </w:rPr>
        <w:t xml:space="preserve">SO2 </w:t>
      </w:r>
      <w:r w:rsidRPr="00551601">
        <w:rPr>
          <w:rFonts w:asciiTheme="minorHAnsi" w:hAnsiTheme="minorHAnsi" w:cs="Calibri"/>
          <w:sz w:val="22"/>
          <w:szCs w:val="22"/>
          <w:lang w:val="nl-NL"/>
        </w:rPr>
        <w:t xml:space="preserve">wordt bijgedragen is door de deskundigen </w:t>
      </w:r>
      <w:r w:rsidR="00334450" w:rsidRPr="00551601">
        <w:rPr>
          <w:rFonts w:asciiTheme="minorHAnsi" w:hAnsiTheme="minorHAnsi" w:cs="Calibri"/>
          <w:sz w:val="22"/>
          <w:szCs w:val="22"/>
          <w:lang w:val="nl-NL"/>
        </w:rPr>
        <w:t xml:space="preserve">van </w:t>
      </w:r>
      <w:r w:rsidRPr="00551601">
        <w:rPr>
          <w:rFonts w:asciiTheme="minorHAnsi" w:hAnsiTheme="minorHAnsi" w:cs="Calibri"/>
          <w:sz w:val="22"/>
          <w:szCs w:val="22"/>
          <w:lang w:val="nl-NL"/>
        </w:rPr>
        <w:t>TNO en StAB gebaseerd op de berekening door A</w:t>
      </w:r>
      <w:r w:rsidR="00CB110D" w:rsidRPr="00551601">
        <w:rPr>
          <w:rFonts w:asciiTheme="minorHAnsi" w:hAnsiTheme="minorHAnsi" w:cs="Calibri"/>
          <w:sz w:val="22"/>
          <w:szCs w:val="22"/>
          <w:lang w:val="nl-NL"/>
        </w:rPr>
        <w:t>ERMOD</w:t>
      </w:r>
      <w:r w:rsidRPr="00551601">
        <w:rPr>
          <w:rFonts w:asciiTheme="minorHAnsi" w:hAnsiTheme="minorHAnsi" w:cs="Calibri"/>
          <w:sz w:val="22"/>
          <w:szCs w:val="22"/>
          <w:lang w:val="nl-NL"/>
        </w:rPr>
        <w:t xml:space="preserve">, dát is de </w:t>
      </w:r>
      <w:r w:rsidR="00FC3152" w:rsidRPr="00551601">
        <w:rPr>
          <w:rFonts w:asciiTheme="minorHAnsi" w:hAnsiTheme="minorHAnsi" w:cs="Calibri"/>
          <w:sz w:val="22"/>
          <w:szCs w:val="22"/>
          <w:lang w:val="nl-NL"/>
        </w:rPr>
        <w:t xml:space="preserve">voorgeschreven </w:t>
      </w:r>
      <w:r w:rsidRPr="00551601">
        <w:rPr>
          <w:rFonts w:asciiTheme="minorHAnsi" w:hAnsiTheme="minorHAnsi" w:cs="Calibri"/>
          <w:sz w:val="22"/>
          <w:szCs w:val="22"/>
          <w:lang w:val="nl-NL"/>
        </w:rPr>
        <w:t>methodiek. Het StAB model dus, als je het zo wilt noemen</w:t>
      </w:r>
      <w:r w:rsidR="00D94521" w:rsidRPr="00551601">
        <w:rPr>
          <w:rFonts w:asciiTheme="minorHAnsi" w:hAnsiTheme="minorHAnsi" w:cs="Calibri"/>
          <w:sz w:val="22"/>
          <w:szCs w:val="22"/>
          <w:lang w:val="nl-NL"/>
        </w:rPr>
        <w:t>.</w:t>
      </w:r>
      <w:r w:rsidRPr="00551601">
        <w:rPr>
          <w:rFonts w:asciiTheme="minorHAnsi" w:hAnsiTheme="minorHAnsi"/>
          <w:sz w:val="22"/>
          <w:szCs w:val="22"/>
          <w:lang w:val="nl-NL"/>
        </w:rPr>
        <w:t xml:space="preserve"> </w:t>
      </w:r>
      <w:r w:rsidR="000F094A" w:rsidRPr="00551601">
        <w:rPr>
          <w:rFonts w:asciiTheme="minorHAnsi" w:hAnsiTheme="minorHAnsi"/>
          <w:sz w:val="22"/>
          <w:szCs w:val="22"/>
          <w:lang w:val="nl-NL"/>
        </w:rPr>
        <w:t>D</w:t>
      </w:r>
      <w:r w:rsidRPr="00551601">
        <w:rPr>
          <w:rFonts w:asciiTheme="minorHAnsi" w:hAnsiTheme="minorHAnsi"/>
          <w:sz w:val="22"/>
          <w:szCs w:val="22"/>
          <w:lang w:val="nl-NL"/>
        </w:rPr>
        <w:t>i</w:t>
      </w:r>
      <w:r w:rsidR="008E702A" w:rsidRPr="00551601">
        <w:rPr>
          <w:rFonts w:asciiTheme="minorHAnsi" w:hAnsiTheme="minorHAnsi"/>
          <w:sz w:val="22"/>
          <w:szCs w:val="22"/>
          <w:lang w:val="nl-NL"/>
        </w:rPr>
        <w:t>e de</w:t>
      </w:r>
      <w:r w:rsidR="008E702A" w:rsidRPr="00551601">
        <w:rPr>
          <w:rFonts w:asciiTheme="minorHAnsi" w:eastAsia="Times New Roman" w:hAnsiTheme="minorHAnsi" w:cs="Calibri"/>
          <w:sz w:val="22"/>
          <w:szCs w:val="22"/>
          <w:lang w:val="nl-NL"/>
        </w:rPr>
        <w:t xml:space="preserve">skundigen </w:t>
      </w:r>
      <w:r w:rsidR="000F094A" w:rsidRPr="00551601">
        <w:rPr>
          <w:rFonts w:asciiTheme="minorHAnsi" w:eastAsia="Times New Roman" w:hAnsiTheme="minorHAnsi" w:cs="Calibri"/>
          <w:sz w:val="22"/>
          <w:szCs w:val="22"/>
          <w:lang w:val="nl-NL"/>
        </w:rPr>
        <w:t xml:space="preserve">stellen </w:t>
      </w:r>
      <w:r w:rsidR="001B796F" w:rsidRPr="00551601">
        <w:rPr>
          <w:rFonts w:asciiTheme="minorHAnsi" w:eastAsia="Times New Roman" w:hAnsiTheme="minorHAnsi" w:cs="Calibri"/>
          <w:sz w:val="22"/>
          <w:szCs w:val="22"/>
          <w:lang w:val="nl-NL"/>
        </w:rPr>
        <w:t xml:space="preserve">in hun rapportage </w:t>
      </w:r>
      <w:r w:rsidR="00D268E7" w:rsidRPr="00551601">
        <w:rPr>
          <w:rFonts w:asciiTheme="minorHAnsi" w:eastAsia="Times New Roman" w:hAnsiTheme="minorHAnsi" w:cs="Calibri"/>
          <w:sz w:val="22"/>
          <w:szCs w:val="22"/>
          <w:lang w:val="nl-NL"/>
        </w:rPr>
        <w:t xml:space="preserve">zonder voorbehoud </w:t>
      </w:r>
      <w:r w:rsidR="000F094A" w:rsidRPr="00551601">
        <w:rPr>
          <w:rFonts w:asciiTheme="minorHAnsi" w:eastAsia="Times New Roman" w:hAnsiTheme="minorHAnsi" w:cs="Calibri"/>
          <w:sz w:val="22"/>
          <w:szCs w:val="22"/>
          <w:lang w:val="nl-NL"/>
        </w:rPr>
        <w:t xml:space="preserve">vast </w:t>
      </w:r>
      <w:r w:rsidR="008E702A" w:rsidRPr="00551601">
        <w:rPr>
          <w:rFonts w:asciiTheme="minorHAnsi" w:eastAsia="Times New Roman" w:hAnsiTheme="minorHAnsi" w:cs="Calibri"/>
          <w:sz w:val="22"/>
          <w:szCs w:val="22"/>
          <w:lang w:val="nl-NL"/>
        </w:rPr>
        <w:t xml:space="preserve">dat </w:t>
      </w:r>
      <w:r w:rsidR="00C16E58" w:rsidRPr="00551601">
        <w:rPr>
          <w:rFonts w:asciiTheme="minorHAnsi" w:eastAsia="Times New Roman" w:hAnsiTheme="minorHAnsi" w:cs="Calibri"/>
          <w:sz w:val="22"/>
          <w:szCs w:val="22"/>
          <w:lang w:val="nl-NL"/>
        </w:rPr>
        <w:t>Isla in 201</w:t>
      </w:r>
      <w:r w:rsidR="0040197E" w:rsidRPr="00551601">
        <w:rPr>
          <w:rFonts w:asciiTheme="minorHAnsi" w:eastAsia="Times New Roman" w:hAnsiTheme="minorHAnsi" w:cs="Calibri"/>
          <w:sz w:val="22"/>
          <w:szCs w:val="22"/>
          <w:lang w:val="nl-NL"/>
        </w:rPr>
        <w:t xml:space="preserve">4 op diverse plaatsen benedenwinds van de raffinaderij als ook te Beth Chaim </w:t>
      </w:r>
      <w:r w:rsidR="00C16E58" w:rsidRPr="00551601">
        <w:rPr>
          <w:rFonts w:asciiTheme="minorHAnsi" w:eastAsia="Times New Roman" w:hAnsiTheme="minorHAnsi" w:cs="Calibri"/>
          <w:sz w:val="22"/>
          <w:szCs w:val="22"/>
          <w:lang w:val="nl-NL"/>
        </w:rPr>
        <w:t xml:space="preserve">het verbod om meer dan 80 </w:t>
      </w:r>
      <w:r w:rsidR="00C16E58" w:rsidRPr="00551601">
        <w:rPr>
          <w:rFonts w:asciiTheme="minorHAnsi" w:hAnsiTheme="minorHAnsi" w:cs="Calibri"/>
          <w:sz w:val="22"/>
          <w:szCs w:val="22"/>
          <w:lang w:val="nl-NL"/>
        </w:rPr>
        <w:t>microgram per kubieke meter (</w:t>
      </w:r>
      <w:r w:rsidR="00C16E58" w:rsidRPr="00551601">
        <w:rPr>
          <w:rFonts w:asciiTheme="minorHAnsi" w:hAnsiTheme="minorHAnsi" w:cs="Calibri"/>
          <w:sz w:val="22"/>
          <w:szCs w:val="22"/>
        </w:rPr>
        <w:t>μ</w:t>
      </w:r>
      <w:r w:rsidR="00C16E58" w:rsidRPr="00551601">
        <w:rPr>
          <w:rFonts w:asciiTheme="minorHAnsi" w:hAnsiTheme="minorHAnsi" w:cs="Calibri"/>
          <w:sz w:val="22"/>
          <w:szCs w:val="22"/>
          <w:lang w:val="nl-NL"/>
        </w:rPr>
        <w:t>g/m3) als</w:t>
      </w:r>
      <w:r w:rsidR="00C16E58" w:rsidRPr="00551601">
        <w:rPr>
          <w:rFonts w:asciiTheme="minorHAnsi" w:eastAsia="Times New Roman" w:hAnsiTheme="minorHAnsi" w:cs="Calibri"/>
          <w:sz w:val="22"/>
          <w:szCs w:val="22"/>
          <w:lang w:val="nl-NL"/>
        </w:rPr>
        <w:t xml:space="preserve"> jaargemiddelde bij te dragen aan de totaal gemeten concentratie van zwaveldioxide (SO2) op leefniveau </w:t>
      </w:r>
      <w:r w:rsidR="000F094A" w:rsidRPr="00551601">
        <w:rPr>
          <w:rFonts w:asciiTheme="minorHAnsi" w:eastAsia="Times New Roman" w:hAnsiTheme="minorHAnsi" w:cs="Calibri"/>
          <w:sz w:val="22"/>
          <w:szCs w:val="22"/>
          <w:lang w:val="nl-NL"/>
        </w:rPr>
        <w:t xml:space="preserve">heeft </w:t>
      </w:r>
      <w:r w:rsidR="00CF53A1" w:rsidRPr="00551601">
        <w:rPr>
          <w:rFonts w:asciiTheme="minorHAnsi" w:eastAsia="Times New Roman" w:hAnsiTheme="minorHAnsi" w:cs="Calibri"/>
          <w:sz w:val="22"/>
          <w:szCs w:val="22"/>
          <w:lang w:val="nl-NL"/>
        </w:rPr>
        <w:t>overschreden</w:t>
      </w:r>
      <w:r w:rsidR="004A60FD" w:rsidRPr="00551601">
        <w:rPr>
          <w:rFonts w:asciiTheme="minorHAnsi" w:eastAsia="Times New Roman" w:hAnsiTheme="minorHAnsi" w:cs="Calibri"/>
          <w:sz w:val="22"/>
          <w:szCs w:val="22"/>
          <w:lang w:val="nl-NL"/>
        </w:rPr>
        <w:t xml:space="preserve">, </w:t>
      </w:r>
      <w:r w:rsidR="00D94521" w:rsidRPr="00551601">
        <w:rPr>
          <w:rFonts w:asciiTheme="minorHAnsi" w:eastAsia="Times New Roman" w:hAnsiTheme="minorHAnsi" w:cs="Calibri"/>
          <w:sz w:val="22"/>
          <w:szCs w:val="22"/>
          <w:lang w:val="nl-NL"/>
        </w:rPr>
        <w:t>z</w:t>
      </w:r>
      <w:r w:rsidR="00184F01" w:rsidRPr="00551601">
        <w:rPr>
          <w:rFonts w:asciiTheme="minorHAnsi" w:eastAsia="Times New Roman" w:hAnsiTheme="minorHAnsi" w:cs="Calibri"/>
          <w:sz w:val="22"/>
          <w:szCs w:val="22"/>
          <w:lang w:val="nl-NL"/>
        </w:rPr>
        <w:t xml:space="preserve">ie het </w:t>
      </w:r>
      <w:r w:rsidR="00184F01" w:rsidRPr="00551601">
        <w:rPr>
          <w:rFonts w:asciiTheme="minorHAnsi" w:eastAsia="Times New Roman" w:hAnsiTheme="minorHAnsi" w:cstheme="minorHAnsi"/>
          <w:sz w:val="22"/>
          <w:szCs w:val="22"/>
          <w:lang w:val="nl-NL"/>
        </w:rPr>
        <w:t xml:space="preserve">deskundigenrapport van TNO/StAB </w:t>
      </w:r>
      <w:r w:rsidR="00184F01" w:rsidRPr="00551601">
        <w:rPr>
          <w:rFonts w:asciiTheme="minorHAnsi" w:hAnsiTheme="minorHAnsi" w:cstheme="minorHAnsi"/>
          <w:sz w:val="22"/>
          <w:szCs w:val="22"/>
          <w:lang w:val="nl-NL"/>
        </w:rPr>
        <w:t>van 25 januari 2017 Pagina 117</w:t>
      </w:r>
      <w:r w:rsidR="00C86AB3" w:rsidRPr="00551601">
        <w:rPr>
          <w:rFonts w:asciiTheme="minorHAnsi" w:hAnsiTheme="minorHAnsi" w:cstheme="minorHAnsi"/>
          <w:sz w:val="22"/>
          <w:szCs w:val="22"/>
          <w:lang w:val="nl-NL"/>
        </w:rPr>
        <w:t xml:space="preserve"> (tabel 13.3)</w:t>
      </w:r>
      <w:r w:rsidR="00715324" w:rsidRPr="00551601">
        <w:rPr>
          <w:rFonts w:asciiTheme="minorHAnsi" w:hAnsiTheme="minorHAnsi" w:cstheme="minorHAnsi"/>
          <w:sz w:val="22"/>
          <w:szCs w:val="22"/>
          <w:lang w:val="nl-NL"/>
        </w:rPr>
        <w:t xml:space="preserve">, </w:t>
      </w:r>
      <w:r w:rsidR="00715324" w:rsidRPr="00551601">
        <w:rPr>
          <w:rFonts w:asciiTheme="minorHAnsi" w:hAnsiTheme="minorHAnsi" w:cstheme="minorHAnsi"/>
          <w:sz w:val="22"/>
          <w:szCs w:val="22"/>
          <w:lang w:val="nl-NL"/>
        </w:rPr>
        <w:t>pagina 121 (afbeelding</w:t>
      </w:r>
      <w:r w:rsidR="00715324" w:rsidRPr="00551601">
        <w:rPr>
          <w:rFonts w:asciiTheme="minorHAnsi" w:hAnsiTheme="minorHAnsi" w:cstheme="minorHAnsi"/>
          <w:sz w:val="22"/>
          <w:szCs w:val="22"/>
          <w:lang w:val="nl-NL"/>
        </w:rPr>
        <w:t xml:space="preserve"> </w:t>
      </w:r>
      <w:r w:rsidR="00715324" w:rsidRPr="00551601">
        <w:rPr>
          <w:rFonts w:asciiTheme="minorHAnsi" w:hAnsiTheme="minorHAnsi" w:cstheme="minorHAnsi"/>
          <w:sz w:val="22"/>
          <w:szCs w:val="22"/>
          <w:lang w:val="nl-NL"/>
        </w:rPr>
        <w:t>13</w:t>
      </w:r>
      <w:r w:rsidR="00715324" w:rsidRPr="00551601">
        <w:rPr>
          <w:rFonts w:asciiTheme="minorHAnsi" w:hAnsiTheme="minorHAnsi" w:cstheme="minorHAnsi"/>
          <w:sz w:val="22"/>
          <w:szCs w:val="22"/>
          <w:lang w:val="nl-NL"/>
        </w:rPr>
        <w:t xml:space="preserve">) en </w:t>
      </w:r>
      <w:r w:rsidR="00184F01" w:rsidRPr="00551601">
        <w:rPr>
          <w:rFonts w:asciiTheme="minorHAnsi" w:hAnsiTheme="minorHAnsi" w:cstheme="minorHAnsi"/>
          <w:sz w:val="22"/>
          <w:szCs w:val="22"/>
          <w:lang w:val="nl-NL"/>
        </w:rPr>
        <w:t xml:space="preserve">pagina 123 (met de actuele meteogegevens). </w:t>
      </w:r>
    </w:p>
    <w:p w14:paraId="4C8485C6" w14:textId="77777777" w:rsidR="004A60FD" w:rsidRPr="00551601" w:rsidRDefault="004A60FD" w:rsidP="00184F01">
      <w:pPr>
        <w:pStyle w:val="Lijstalinea"/>
        <w:spacing w:line="276" w:lineRule="auto"/>
        <w:jc w:val="both"/>
        <w:rPr>
          <w:rFonts w:asciiTheme="minorHAnsi" w:eastAsia="Times New Roman" w:hAnsiTheme="minorHAnsi" w:cs="Calibri"/>
          <w:sz w:val="22"/>
          <w:szCs w:val="22"/>
          <w:lang w:val="nl-NL"/>
        </w:rPr>
      </w:pPr>
    </w:p>
    <w:p w14:paraId="05957F3E" w14:textId="310D2911" w:rsidR="00D268E7" w:rsidRPr="00551601" w:rsidRDefault="00212C95" w:rsidP="004A60FD">
      <w:pPr>
        <w:pStyle w:val="ColorfulList-Accent11"/>
        <w:numPr>
          <w:ilvl w:val="0"/>
          <w:numId w:val="3"/>
        </w:numPr>
        <w:tabs>
          <w:tab w:val="left" w:pos="0"/>
          <w:tab w:val="left" w:pos="284"/>
          <w:tab w:val="left" w:pos="450"/>
        </w:tabs>
        <w:spacing w:line="276" w:lineRule="auto"/>
        <w:jc w:val="both"/>
        <w:rPr>
          <w:rFonts w:asciiTheme="minorHAnsi" w:hAnsiTheme="minorHAnsi" w:cs="Calibri"/>
          <w:b/>
          <w:sz w:val="22"/>
          <w:szCs w:val="22"/>
          <w:lang w:val="nl-NL"/>
        </w:rPr>
      </w:pPr>
      <w:r w:rsidRPr="00551601">
        <w:rPr>
          <w:rFonts w:asciiTheme="minorHAnsi" w:eastAsia="Times New Roman" w:hAnsiTheme="minorHAnsi" w:cs="Calibri"/>
          <w:sz w:val="22"/>
          <w:szCs w:val="22"/>
          <w:lang w:val="nl-NL"/>
        </w:rPr>
        <w:t xml:space="preserve">Isla als veroordeelde partij </w:t>
      </w:r>
      <w:r w:rsidR="00F41303" w:rsidRPr="00551601">
        <w:rPr>
          <w:rFonts w:asciiTheme="minorHAnsi" w:eastAsia="Times New Roman" w:hAnsiTheme="minorHAnsi" w:cs="Calibri"/>
          <w:sz w:val="22"/>
          <w:szCs w:val="22"/>
          <w:lang w:val="nl-NL"/>
        </w:rPr>
        <w:t>heeft niet aan de veroordeling voldaan.</w:t>
      </w:r>
      <w:r w:rsidR="00CC2DF3" w:rsidRPr="00551601">
        <w:rPr>
          <w:rFonts w:asciiTheme="minorHAnsi" w:eastAsia="Times New Roman" w:hAnsiTheme="minorHAnsi" w:cs="Calibri"/>
          <w:sz w:val="22"/>
          <w:szCs w:val="22"/>
          <w:lang w:val="nl-NL"/>
        </w:rPr>
        <w:t xml:space="preserve"> </w:t>
      </w:r>
      <w:r w:rsidR="00FA4768" w:rsidRPr="00551601">
        <w:rPr>
          <w:rFonts w:asciiTheme="minorHAnsi" w:eastAsia="Times New Roman" w:hAnsiTheme="minorHAnsi" w:cs="Calibri"/>
          <w:sz w:val="22"/>
          <w:szCs w:val="22"/>
          <w:lang w:val="nl-NL"/>
        </w:rPr>
        <w:t>V</w:t>
      </w:r>
      <w:r w:rsidR="00CC2DF3" w:rsidRPr="00551601">
        <w:rPr>
          <w:rFonts w:asciiTheme="minorHAnsi" w:eastAsia="Times New Roman" w:hAnsiTheme="minorHAnsi" w:cs="Calibri"/>
          <w:sz w:val="22"/>
          <w:szCs w:val="22"/>
          <w:lang w:val="nl-NL"/>
        </w:rPr>
        <w:t>erbod is overtreden en aan de voorwaarden van verbeuring van de dwangsom is voldaan</w:t>
      </w:r>
      <w:r w:rsidR="00D268E7" w:rsidRPr="00551601">
        <w:rPr>
          <w:rFonts w:asciiTheme="minorHAnsi" w:eastAsia="Times New Roman" w:hAnsiTheme="minorHAnsi" w:cs="Calibri"/>
          <w:sz w:val="22"/>
          <w:szCs w:val="22"/>
          <w:lang w:val="nl-NL"/>
        </w:rPr>
        <w:t>.</w:t>
      </w:r>
    </w:p>
    <w:p w14:paraId="533F0E0B" w14:textId="77777777" w:rsidR="00D268E7" w:rsidRPr="00551601" w:rsidRDefault="00D268E7" w:rsidP="00FC3152">
      <w:pPr>
        <w:pStyle w:val="ColorfulList-Accent11"/>
        <w:tabs>
          <w:tab w:val="left" w:pos="0"/>
          <w:tab w:val="left" w:pos="284"/>
          <w:tab w:val="left" w:pos="450"/>
        </w:tabs>
        <w:spacing w:line="276" w:lineRule="auto"/>
        <w:ind w:left="709" w:hanging="709"/>
        <w:jc w:val="both"/>
        <w:rPr>
          <w:rFonts w:asciiTheme="minorHAnsi" w:hAnsiTheme="minorHAnsi" w:cs="Calibri"/>
          <w:b/>
          <w:sz w:val="22"/>
          <w:szCs w:val="22"/>
          <w:lang w:val="nl-NL"/>
        </w:rPr>
      </w:pPr>
    </w:p>
    <w:p w14:paraId="3D454481" w14:textId="07D167BF" w:rsidR="004603C5" w:rsidRPr="00551601" w:rsidRDefault="008B220F" w:rsidP="00FC3152">
      <w:pPr>
        <w:pStyle w:val="ColorfulList-Accent11"/>
        <w:numPr>
          <w:ilvl w:val="0"/>
          <w:numId w:val="3"/>
        </w:numPr>
        <w:tabs>
          <w:tab w:val="left" w:pos="0"/>
          <w:tab w:val="left" w:pos="284"/>
          <w:tab w:val="left" w:pos="450"/>
        </w:tabs>
        <w:spacing w:line="276" w:lineRule="auto"/>
        <w:ind w:left="284" w:hanging="284"/>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De eerste rechter oordeelt terecht dat hij voorshands aannemelijk acht dat Isla het verbod heeft overtreden nu zij meer aan de immissie van SO2 heeft bijgedragen dan de in het Hof-vonnis gestelde norm, zodat </w:t>
      </w:r>
      <w:r w:rsidR="004A60FD" w:rsidRPr="00551601">
        <w:rPr>
          <w:rFonts w:asciiTheme="minorHAnsi" w:hAnsiTheme="minorHAnsi" w:cs="Calibri"/>
          <w:sz w:val="22"/>
          <w:szCs w:val="22"/>
          <w:lang w:val="nl-NL"/>
        </w:rPr>
        <w:t>I</w:t>
      </w:r>
      <w:r w:rsidRPr="00551601">
        <w:rPr>
          <w:rFonts w:asciiTheme="minorHAnsi" w:hAnsiTheme="minorHAnsi" w:cs="Calibri"/>
          <w:sz w:val="22"/>
          <w:szCs w:val="22"/>
          <w:lang w:val="nl-NL"/>
        </w:rPr>
        <w:t>sla in zoverre onrechtmatig heeft gehandeld.</w:t>
      </w:r>
      <w:r w:rsidR="00F000B5"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Isla heeft tegen d</w:t>
      </w:r>
      <w:r w:rsidR="004603C5" w:rsidRPr="00551601">
        <w:rPr>
          <w:rFonts w:asciiTheme="minorHAnsi" w:hAnsiTheme="minorHAnsi" w:cs="Calibri"/>
          <w:sz w:val="22"/>
          <w:szCs w:val="22"/>
          <w:lang w:val="nl-NL"/>
        </w:rPr>
        <w:t>it oordeel</w:t>
      </w:r>
      <w:r w:rsidRPr="00551601">
        <w:rPr>
          <w:rFonts w:asciiTheme="minorHAnsi" w:hAnsiTheme="minorHAnsi" w:cs="Calibri"/>
          <w:sz w:val="22"/>
          <w:szCs w:val="22"/>
          <w:lang w:val="nl-NL"/>
        </w:rPr>
        <w:t xml:space="preserve"> geen beroep ingesteld, </w:t>
      </w:r>
      <w:r w:rsidR="004603C5" w:rsidRPr="00551601">
        <w:rPr>
          <w:rFonts w:asciiTheme="minorHAnsi" w:hAnsiTheme="minorHAnsi" w:cs="Calibri"/>
          <w:sz w:val="22"/>
          <w:szCs w:val="22"/>
          <w:lang w:val="nl-NL"/>
        </w:rPr>
        <w:t>waardoor dit oordeel als vaststaand/niet weersproken moet worden aangemerkt.</w:t>
      </w:r>
    </w:p>
    <w:p w14:paraId="2561EADF" w14:textId="0785AE0E" w:rsidR="004603C5" w:rsidRPr="00551601" w:rsidRDefault="004603C5" w:rsidP="00FC3152">
      <w:pPr>
        <w:pStyle w:val="Lijstalinea"/>
        <w:spacing w:line="276" w:lineRule="auto"/>
        <w:ind w:left="284"/>
        <w:jc w:val="both"/>
        <w:rPr>
          <w:rFonts w:asciiTheme="minorHAnsi" w:hAnsiTheme="minorHAnsi" w:cs="Calibri"/>
          <w:sz w:val="22"/>
          <w:szCs w:val="22"/>
          <w:lang w:val="nl-NL"/>
        </w:rPr>
      </w:pPr>
      <w:r w:rsidRPr="00551601">
        <w:rPr>
          <w:rFonts w:asciiTheme="minorHAnsi" w:hAnsiTheme="minorHAnsi" w:cs="Calibri"/>
          <w:sz w:val="22"/>
          <w:szCs w:val="22"/>
          <w:lang w:val="nl-NL"/>
        </w:rPr>
        <w:t>De eerste rechter gaat echter de fout in daar waar hij oordeelt dat de vraag of Isla de dwangsom heeft verbeurd, moet worden onderscheiden van de vraag of Isla het Hof</w:t>
      </w:r>
      <w:r w:rsidR="004A60FD"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verbod heeft overtreden.</w:t>
      </w:r>
    </w:p>
    <w:p w14:paraId="70B2DE9C" w14:textId="77777777" w:rsidR="00FC3152" w:rsidRPr="00551601" w:rsidRDefault="00FC3152" w:rsidP="00FC3152">
      <w:pPr>
        <w:pStyle w:val="Lijstalinea"/>
        <w:spacing w:line="276" w:lineRule="auto"/>
        <w:ind w:left="284"/>
        <w:jc w:val="both"/>
        <w:rPr>
          <w:rFonts w:asciiTheme="minorHAnsi" w:hAnsiTheme="minorHAnsi" w:cs="Calibri"/>
          <w:sz w:val="22"/>
          <w:szCs w:val="22"/>
          <w:lang w:val="nl-NL"/>
        </w:rPr>
      </w:pPr>
    </w:p>
    <w:p w14:paraId="387C36F7" w14:textId="3E8B6E37" w:rsidR="008B220F" w:rsidRPr="00551601" w:rsidRDefault="004603C5" w:rsidP="00FC3152">
      <w:pPr>
        <w:pStyle w:val="Lijstalinea"/>
        <w:numPr>
          <w:ilvl w:val="0"/>
          <w:numId w:val="3"/>
        </w:num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Afgezien van het hiervo</w:t>
      </w:r>
      <w:r w:rsidR="004A60FD" w:rsidRPr="00551601">
        <w:rPr>
          <w:rFonts w:asciiTheme="minorHAnsi" w:hAnsiTheme="minorHAnsi" w:cs="Calibri"/>
          <w:sz w:val="22"/>
          <w:szCs w:val="22"/>
          <w:lang w:val="nl-NL"/>
        </w:rPr>
        <w:t>or</w:t>
      </w:r>
      <w:r w:rsidRPr="00551601">
        <w:rPr>
          <w:rFonts w:asciiTheme="minorHAnsi" w:hAnsiTheme="minorHAnsi" w:cs="Calibri"/>
          <w:sz w:val="22"/>
          <w:szCs w:val="22"/>
          <w:lang w:val="nl-NL"/>
        </w:rPr>
        <w:t xml:space="preserve"> gestelde v.w.b. de toetsingslocaties (dus dat het </w:t>
      </w:r>
      <w:r w:rsidR="0054063A" w:rsidRPr="00551601">
        <w:rPr>
          <w:rFonts w:asciiTheme="minorHAnsi" w:hAnsiTheme="minorHAnsi" w:cs="Calibri"/>
          <w:sz w:val="22"/>
          <w:szCs w:val="22"/>
          <w:lang w:val="nl-NL"/>
        </w:rPr>
        <w:t>niet d</w:t>
      </w:r>
      <w:r w:rsidRPr="00551601">
        <w:rPr>
          <w:rFonts w:asciiTheme="minorHAnsi" w:hAnsiTheme="minorHAnsi" w:cs="Calibri"/>
          <w:sz w:val="22"/>
          <w:szCs w:val="22"/>
          <w:lang w:val="nl-NL"/>
        </w:rPr>
        <w:t>e bedoeling van het Hof was om slechts op 1 locatie te toetsen en ook v.w.b. gebruikmaking van de meteogegevens), geldt in het algemeen dat het onrechtmatig handelen ten</w:t>
      </w:r>
      <w:r w:rsidR="009A1958"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gevolge van de overtreding van een verbod, de verbeuring van de dwangsom</w:t>
      </w:r>
      <w:r w:rsidR="0054063A" w:rsidRPr="00551601">
        <w:rPr>
          <w:rFonts w:asciiTheme="minorHAnsi" w:hAnsiTheme="minorHAnsi" w:cs="Calibri"/>
          <w:sz w:val="22"/>
          <w:szCs w:val="22"/>
          <w:lang w:val="nl-NL"/>
        </w:rPr>
        <w:t xml:space="preserve"> welke op de overtreding van het verbod wordt bedreigd,</w:t>
      </w:r>
      <w:r w:rsidRPr="00551601">
        <w:rPr>
          <w:rFonts w:asciiTheme="minorHAnsi" w:hAnsiTheme="minorHAnsi" w:cs="Calibri"/>
          <w:sz w:val="22"/>
          <w:szCs w:val="22"/>
          <w:lang w:val="nl-NL"/>
        </w:rPr>
        <w:t xml:space="preserve"> ten</w:t>
      </w:r>
      <w:r w:rsidR="009A1958"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gevolge zal hebben</w:t>
      </w:r>
      <w:r w:rsidR="005B714B"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 </w:t>
      </w:r>
      <w:r w:rsidR="004237DC" w:rsidRPr="00551601">
        <w:rPr>
          <w:rFonts w:asciiTheme="minorHAnsi" w:hAnsiTheme="minorHAnsi" w:cs="Calibri"/>
          <w:sz w:val="22"/>
          <w:szCs w:val="22"/>
          <w:lang w:val="nl-NL"/>
        </w:rPr>
        <w:t>De bedoeling van een dwangsom is immers nu juist om dit/een onrechtmatig handelen een halt toe te roepen.</w:t>
      </w:r>
      <w:r w:rsidRPr="00551601">
        <w:rPr>
          <w:rFonts w:asciiTheme="minorHAnsi" w:hAnsiTheme="minorHAnsi" w:cs="Calibri"/>
          <w:sz w:val="22"/>
          <w:szCs w:val="22"/>
          <w:lang w:val="nl-NL"/>
        </w:rPr>
        <w:t xml:space="preserve">   </w:t>
      </w:r>
    </w:p>
    <w:p w14:paraId="1055864A" w14:textId="2C08C4B0" w:rsidR="008B220F" w:rsidRPr="00551601" w:rsidRDefault="005B714B" w:rsidP="00FC3152">
      <w:pPr>
        <w:pStyle w:val="ColorfulList-Accent11"/>
        <w:tabs>
          <w:tab w:val="left" w:pos="0"/>
          <w:tab w:val="left" w:pos="284"/>
          <w:tab w:val="left" w:pos="450"/>
        </w:tabs>
        <w:spacing w:line="276" w:lineRule="auto"/>
        <w:ind w:left="284"/>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Slechts in de uitzonderingsgevallen genoemd in </w:t>
      </w:r>
      <w:r w:rsidR="004237DC" w:rsidRPr="00551601">
        <w:rPr>
          <w:rFonts w:asciiTheme="minorHAnsi" w:hAnsiTheme="minorHAnsi" w:cs="Calibri"/>
          <w:sz w:val="22"/>
          <w:szCs w:val="22"/>
          <w:lang w:val="nl-NL"/>
        </w:rPr>
        <w:t xml:space="preserve">de </w:t>
      </w:r>
      <w:r w:rsidRPr="00551601">
        <w:rPr>
          <w:rFonts w:asciiTheme="minorHAnsi" w:hAnsiTheme="minorHAnsi" w:cs="Calibri"/>
          <w:sz w:val="22"/>
          <w:szCs w:val="22"/>
          <w:lang w:val="nl-NL"/>
        </w:rPr>
        <w:t>artikel</w:t>
      </w:r>
      <w:r w:rsidR="004237DC" w:rsidRPr="00551601">
        <w:rPr>
          <w:rFonts w:asciiTheme="minorHAnsi" w:hAnsiTheme="minorHAnsi" w:cs="Calibri"/>
          <w:sz w:val="22"/>
          <w:szCs w:val="22"/>
          <w:lang w:val="nl-NL"/>
        </w:rPr>
        <w:t>en</w:t>
      </w:r>
      <w:r w:rsidRPr="00551601">
        <w:rPr>
          <w:rFonts w:asciiTheme="minorHAnsi" w:hAnsiTheme="minorHAnsi" w:cs="Calibri"/>
          <w:sz w:val="22"/>
          <w:szCs w:val="22"/>
          <w:lang w:val="nl-NL"/>
        </w:rPr>
        <w:t xml:space="preserve"> 611-d, 611-e en 611-f Wetboek van Burgerlijke Rechtsvordering</w:t>
      </w:r>
      <w:r w:rsidR="004237DC"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 is</w:t>
      </w:r>
      <w:r w:rsidR="009A1958" w:rsidRPr="00551601">
        <w:rPr>
          <w:rFonts w:asciiTheme="minorHAnsi" w:hAnsiTheme="minorHAnsi" w:cs="Calibri"/>
          <w:sz w:val="22"/>
          <w:szCs w:val="22"/>
          <w:lang w:val="nl-NL"/>
        </w:rPr>
        <w:t>/wordt</w:t>
      </w:r>
      <w:r w:rsidRPr="00551601">
        <w:rPr>
          <w:rFonts w:asciiTheme="minorHAnsi" w:hAnsiTheme="minorHAnsi" w:cs="Calibri"/>
          <w:sz w:val="22"/>
          <w:szCs w:val="22"/>
          <w:lang w:val="nl-NL"/>
        </w:rPr>
        <w:t xml:space="preserve"> geen dwangsom verschuldigd, alhoewel wordt gehandeld in strijd met een verbod o</w:t>
      </w:r>
      <w:r w:rsidR="0054063A" w:rsidRPr="00551601">
        <w:rPr>
          <w:rFonts w:asciiTheme="minorHAnsi" w:hAnsiTheme="minorHAnsi" w:cs="Calibri"/>
          <w:sz w:val="22"/>
          <w:szCs w:val="22"/>
          <w:lang w:val="nl-NL"/>
        </w:rPr>
        <w:t>f</w:t>
      </w:r>
      <w:r w:rsidRPr="00551601">
        <w:rPr>
          <w:rFonts w:asciiTheme="minorHAnsi" w:hAnsiTheme="minorHAnsi" w:cs="Calibri"/>
          <w:sz w:val="22"/>
          <w:szCs w:val="22"/>
          <w:lang w:val="nl-NL"/>
        </w:rPr>
        <w:t xml:space="preserve"> gebod met een dwangsom bedreigd.</w:t>
      </w:r>
    </w:p>
    <w:p w14:paraId="3C0D6F38" w14:textId="77777777" w:rsidR="005B714B" w:rsidRPr="00551601" w:rsidRDefault="005B714B" w:rsidP="00FC3152">
      <w:pPr>
        <w:pStyle w:val="ColorfulList-Accent11"/>
        <w:tabs>
          <w:tab w:val="left" w:pos="0"/>
          <w:tab w:val="left" w:pos="284"/>
          <w:tab w:val="left" w:pos="450"/>
        </w:tabs>
        <w:spacing w:line="276" w:lineRule="auto"/>
        <w:ind w:left="284"/>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Van een van deze in de wet genoemde </w:t>
      </w:r>
      <w:r w:rsidR="0054063A" w:rsidRPr="00551601">
        <w:rPr>
          <w:rFonts w:asciiTheme="minorHAnsi" w:hAnsiTheme="minorHAnsi" w:cs="Calibri"/>
          <w:sz w:val="22"/>
          <w:szCs w:val="22"/>
          <w:lang w:val="nl-NL"/>
        </w:rPr>
        <w:t>(</w:t>
      </w:r>
      <w:proofErr w:type="spellStart"/>
      <w:r w:rsidR="0054063A" w:rsidRPr="00551601">
        <w:rPr>
          <w:rFonts w:asciiTheme="minorHAnsi" w:hAnsiTheme="minorHAnsi" w:cs="Calibri"/>
          <w:sz w:val="22"/>
          <w:szCs w:val="22"/>
          <w:lang w:val="nl-NL"/>
        </w:rPr>
        <w:t>uitzonderings</w:t>
      </w:r>
      <w:proofErr w:type="spellEnd"/>
      <w:r w:rsidR="0054063A"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gevallen is </w:t>
      </w:r>
      <w:r w:rsidR="004237DC" w:rsidRPr="00551601">
        <w:rPr>
          <w:rFonts w:asciiTheme="minorHAnsi" w:hAnsiTheme="minorHAnsi" w:cs="Calibri"/>
          <w:sz w:val="22"/>
          <w:szCs w:val="22"/>
          <w:lang w:val="nl-NL"/>
        </w:rPr>
        <w:t xml:space="preserve">in </w:t>
      </w:r>
      <w:proofErr w:type="spellStart"/>
      <w:r w:rsidR="004237DC" w:rsidRPr="00551601">
        <w:rPr>
          <w:rFonts w:asciiTheme="minorHAnsi" w:hAnsiTheme="minorHAnsi" w:cs="Calibri"/>
          <w:sz w:val="22"/>
          <w:szCs w:val="22"/>
          <w:lang w:val="nl-NL"/>
        </w:rPr>
        <w:t>casu</w:t>
      </w:r>
      <w:proofErr w:type="spellEnd"/>
      <w:r w:rsidR="004237DC" w:rsidRPr="00551601">
        <w:rPr>
          <w:rFonts w:asciiTheme="minorHAnsi" w:hAnsiTheme="minorHAnsi" w:cs="Calibri"/>
          <w:sz w:val="22"/>
          <w:szCs w:val="22"/>
          <w:lang w:val="nl-NL"/>
        </w:rPr>
        <w:t xml:space="preserve"> </w:t>
      </w:r>
      <w:r w:rsidRPr="00551601">
        <w:rPr>
          <w:rFonts w:asciiTheme="minorHAnsi" w:hAnsiTheme="minorHAnsi" w:cs="Calibri"/>
          <w:sz w:val="22"/>
          <w:szCs w:val="22"/>
          <w:lang w:val="nl-NL"/>
        </w:rPr>
        <w:t xml:space="preserve">gesteld </w:t>
      </w:r>
      <w:r w:rsidR="0054063A" w:rsidRPr="00551601">
        <w:rPr>
          <w:rFonts w:asciiTheme="minorHAnsi" w:hAnsiTheme="minorHAnsi" w:cs="Calibri"/>
          <w:sz w:val="22"/>
          <w:szCs w:val="22"/>
          <w:lang w:val="nl-NL"/>
        </w:rPr>
        <w:t>noch</w:t>
      </w:r>
      <w:r w:rsidRPr="00551601">
        <w:rPr>
          <w:rFonts w:asciiTheme="minorHAnsi" w:hAnsiTheme="minorHAnsi" w:cs="Calibri"/>
          <w:sz w:val="22"/>
          <w:szCs w:val="22"/>
          <w:lang w:val="nl-NL"/>
        </w:rPr>
        <w:t xml:space="preserve"> gebleken.</w:t>
      </w:r>
    </w:p>
    <w:p w14:paraId="6A7082DF" w14:textId="77777777" w:rsidR="008B220F" w:rsidRPr="00551601" w:rsidRDefault="008B220F" w:rsidP="00FC3152">
      <w:pPr>
        <w:pStyle w:val="Lijstalinea"/>
        <w:jc w:val="both"/>
        <w:rPr>
          <w:rFonts w:asciiTheme="minorHAnsi" w:hAnsiTheme="minorHAnsi" w:cs="Calibri"/>
          <w:sz w:val="22"/>
          <w:szCs w:val="22"/>
          <w:lang w:val="nl-NL"/>
        </w:rPr>
      </w:pPr>
    </w:p>
    <w:p w14:paraId="350A8F64" w14:textId="77777777" w:rsidR="00B03C48" w:rsidRPr="00551601" w:rsidRDefault="00E2128A" w:rsidP="00FC3152">
      <w:pPr>
        <w:pStyle w:val="ColorfulList-Accent11"/>
        <w:numPr>
          <w:ilvl w:val="0"/>
          <w:numId w:val="3"/>
        </w:numPr>
        <w:tabs>
          <w:tab w:val="left" w:pos="0"/>
          <w:tab w:val="left" w:pos="284"/>
        </w:tabs>
        <w:spacing w:line="276" w:lineRule="auto"/>
        <w:ind w:left="284" w:hanging="284"/>
        <w:jc w:val="both"/>
        <w:rPr>
          <w:rFonts w:asciiTheme="minorHAnsi" w:hAnsiTheme="minorHAnsi"/>
          <w:b/>
          <w:sz w:val="22"/>
          <w:szCs w:val="22"/>
          <w:lang w:val="nl-NL"/>
        </w:rPr>
      </w:pPr>
      <w:r w:rsidRPr="00551601">
        <w:rPr>
          <w:rFonts w:asciiTheme="minorHAnsi" w:eastAsia="Times New Roman" w:hAnsiTheme="minorHAnsi" w:cs="Calibri"/>
          <w:sz w:val="22"/>
          <w:szCs w:val="22"/>
          <w:lang w:val="nl-NL"/>
        </w:rPr>
        <w:lastRenderedPageBreak/>
        <w:t xml:space="preserve"> </w:t>
      </w:r>
      <w:r w:rsidR="00C16E58" w:rsidRPr="00551601">
        <w:rPr>
          <w:rFonts w:asciiTheme="minorHAnsi" w:eastAsia="Times New Roman" w:hAnsiTheme="minorHAnsi" w:cs="Calibri"/>
          <w:sz w:val="22"/>
          <w:szCs w:val="22"/>
          <w:lang w:val="nl-NL"/>
        </w:rPr>
        <w:t xml:space="preserve">Isla heeft derhalve de dwangsom van </w:t>
      </w:r>
      <w:proofErr w:type="spellStart"/>
      <w:r w:rsidR="00C16E58" w:rsidRPr="00551601">
        <w:rPr>
          <w:rFonts w:asciiTheme="minorHAnsi" w:eastAsia="Times New Roman" w:hAnsiTheme="minorHAnsi" w:cs="Calibri"/>
          <w:sz w:val="22"/>
          <w:szCs w:val="22"/>
          <w:lang w:val="nl-NL"/>
        </w:rPr>
        <w:t>Naf</w:t>
      </w:r>
      <w:proofErr w:type="spellEnd"/>
      <w:r w:rsidR="00C16E58" w:rsidRPr="00551601">
        <w:rPr>
          <w:rFonts w:asciiTheme="minorHAnsi" w:eastAsia="Times New Roman" w:hAnsiTheme="minorHAnsi" w:cs="Calibri"/>
          <w:sz w:val="22"/>
          <w:szCs w:val="22"/>
          <w:lang w:val="nl-NL"/>
        </w:rPr>
        <w:t xml:space="preserve"> 75.000.000 aan </w:t>
      </w:r>
      <w:r w:rsidR="008E76BE" w:rsidRPr="00551601">
        <w:rPr>
          <w:rFonts w:asciiTheme="minorHAnsi" w:eastAsia="Times New Roman" w:hAnsiTheme="minorHAnsi" w:cs="Calibri"/>
          <w:sz w:val="22"/>
          <w:szCs w:val="22"/>
          <w:lang w:val="nl-NL"/>
        </w:rPr>
        <w:t>Cliënte</w:t>
      </w:r>
      <w:r w:rsidR="00D764A3" w:rsidRPr="00551601">
        <w:rPr>
          <w:rFonts w:asciiTheme="minorHAnsi" w:eastAsia="Times New Roman" w:hAnsiTheme="minorHAnsi" w:cs="Calibri"/>
          <w:sz w:val="22"/>
          <w:szCs w:val="22"/>
          <w:lang w:val="nl-NL"/>
        </w:rPr>
        <w:t xml:space="preserve"> </w:t>
      </w:r>
      <w:r w:rsidR="00C16E58" w:rsidRPr="00551601">
        <w:rPr>
          <w:rFonts w:asciiTheme="minorHAnsi" w:eastAsia="Times New Roman" w:hAnsiTheme="minorHAnsi" w:cs="Calibri"/>
          <w:sz w:val="22"/>
          <w:szCs w:val="22"/>
          <w:lang w:val="nl-NL"/>
        </w:rPr>
        <w:t>verbeurd</w:t>
      </w:r>
      <w:r w:rsidRPr="00551601">
        <w:rPr>
          <w:rFonts w:asciiTheme="minorHAnsi" w:eastAsia="Times New Roman" w:hAnsiTheme="minorHAnsi" w:cs="Calibri"/>
          <w:sz w:val="22"/>
          <w:szCs w:val="22"/>
          <w:lang w:val="nl-NL"/>
        </w:rPr>
        <w:t xml:space="preserve">. </w:t>
      </w:r>
      <w:r w:rsidR="008E76BE" w:rsidRPr="00551601">
        <w:rPr>
          <w:rFonts w:asciiTheme="minorHAnsi" w:eastAsia="Times New Roman" w:hAnsiTheme="minorHAnsi" w:cs="Calibri"/>
          <w:sz w:val="22"/>
          <w:szCs w:val="22"/>
          <w:lang w:val="nl-NL"/>
        </w:rPr>
        <w:t>Cliënte</w:t>
      </w:r>
      <w:r w:rsidR="005E5179" w:rsidRPr="00551601">
        <w:rPr>
          <w:rFonts w:asciiTheme="minorHAnsi" w:eastAsia="Times New Roman" w:hAnsiTheme="minorHAnsi" w:cs="Calibri"/>
          <w:sz w:val="22"/>
          <w:szCs w:val="22"/>
          <w:lang w:val="nl-NL"/>
        </w:rPr>
        <w:t xml:space="preserve"> </w:t>
      </w:r>
      <w:r w:rsidR="00C16E58" w:rsidRPr="00551601">
        <w:rPr>
          <w:rFonts w:asciiTheme="minorHAnsi" w:eastAsia="Times New Roman" w:hAnsiTheme="minorHAnsi" w:cs="Calibri"/>
          <w:sz w:val="22"/>
          <w:szCs w:val="22"/>
          <w:lang w:val="nl-NL"/>
        </w:rPr>
        <w:t xml:space="preserve">heeft een deugdelijke en opeisbare vordering op eiser. Zij is gerechtigd het </w:t>
      </w:r>
      <w:r w:rsidR="00665B56" w:rsidRPr="00551601">
        <w:rPr>
          <w:rFonts w:asciiTheme="minorHAnsi" w:eastAsia="Times New Roman" w:hAnsiTheme="minorHAnsi" w:cs="Calibri"/>
          <w:sz w:val="22"/>
          <w:szCs w:val="22"/>
          <w:lang w:val="nl-NL"/>
        </w:rPr>
        <w:t>Hof-Vonnis</w:t>
      </w:r>
      <w:r w:rsidR="00C16E58" w:rsidRPr="00551601">
        <w:rPr>
          <w:rFonts w:asciiTheme="minorHAnsi" w:eastAsia="Times New Roman" w:hAnsiTheme="minorHAnsi" w:cs="Calibri"/>
          <w:sz w:val="22"/>
          <w:szCs w:val="22"/>
          <w:lang w:val="nl-NL"/>
        </w:rPr>
        <w:t xml:space="preserve"> te executeren en de aan haar verbeurde dwangsom te innen. </w:t>
      </w:r>
    </w:p>
    <w:p w14:paraId="712BCF89" w14:textId="77777777" w:rsidR="00B44D74" w:rsidRPr="00551601" w:rsidRDefault="00B44D74" w:rsidP="00FC3152">
      <w:pPr>
        <w:pStyle w:val="MediumGrid1-Accent21"/>
        <w:tabs>
          <w:tab w:val="left" w:pos="284"/>
        </w:tabs>
        <w:spacing w:line="276" w:lineRule="auto"/>
        <w:ind w:hanging="709"/>
        <w:rPr>
          <w:rFonts w:asciiTheme="minorHAnsi" w:hAnsiTheme="minorHAnsi" w:cs="Calibri"/>
          <w:b/>
          <w:sz w:val="22"/>
          <w:szCs w:val="22"/>
          <w:lang w:val="nl-NL"/>
        </w:rPr>
      </w:pPr>
    </w:p>
    <w:p w14:paraId="38C59D4D" w14:textId="77777777" w:rsidR="008E6773" w:rsidRPr="00551601" w:rsidRDefault="00203EE5" w:rsidP="00615D0C">
      <w:pPr>
        <w:pStyle w:val="ColorfulList-Accent11"/>
        <w:numPr>
          <w:ilvl w:val="0"/>
          <w:numId w:val="3"/>
        </w:numPr>
        <w:tabs>
          <w:tab w:val="left" w:pos="0"/>
          <w:tab w:val="left" w:pos="284"/>
          <w:tab w:val="left" w:pos="450"/>
        </w:tabs>
        <w:spacing w:line="276" w:lineRule="auto"/>
        <w:ind w:left="284" w:hanging="284"/>
        <w:jc w:val="both"/>
        <w:rPr>
          <w:rFonts w:asciiTheme="minorHAnsi" w:hAnsiTheme="minorHAnsi" w:cs="Calibri"/>
          <w:b/>
          <w:sz w:val="22"/>
          <w:szCs w:val="22"/>
          <w:lang w:val="nl-NL"/>
        </w:rPr>
      </w:pPr>
      <w:r w:rsidRPr="00551601">
        <w:rPr>
          <w:rFonts w:asciiTheme="minorHAnsi" w:eastAsia="Calibri" w:hAnsiTheme="minorHAnsi" w:cs="Calibri"/>
          <w:sz w:val="22"/>
          <w:szCs w:val="22"/>
          <w:lang w:val="nl-NL"/>
        </w:rPr>
        <w:t xml:space="preserve"> </w:t>
      </w:r>
      <w:r w:rsidR="006550EC" w:rsidRPr="00551601">
        <w:rPr>
          <w:rFonts w:asciiTheme="minorHAnsi" w:eastAsia="Calibri" w:hAnsiTheme="minorHAnsi" w:cs="Calibri"/>
          <w:sz w:val="22"/>
          <w:szCs w:val="22"/>
          <w:lang w:val="nl-NL"/>
        </w:rPr>
        <w:t xml:space="preserve">Wat betreft </w:t>
      </w:r>
      <w:r w:rsidR="00057B2F" w:rsidRPr="00551601">
        <w:rPr>
          <w:rFonts w:asciiTheme="minorHAnsi" w:eastAsia="Calibri" w:hAnsiTheme="minorHAnsi" w:cs="Calibri"/>
          <w:sz w:val="22"/>
          <w:szCs w:val="22"/>
          <w:lang w:val="nl-NL"/>
        </w:rPr>
        <w:t xml:space="preserve">de </w:t>
      </w:r>
      <w:proofErr w:type="spellStart"/>
      <w:r w:rsidR="00057B2F" w:rsidRPr="00551601">
        <w:rPr>
          <w:rFonts w:asciiTheme="minorHAnsi" w:eastAsia="Calibri" w:hAnsiTheme="minorHAnsi" w:cs="Calibri"/>
          <w:sz w:val="22"/>
          <w:szCs w:val="22"/>
          <w:lang w:val="nl-NL"/>
        </w:rPr>
        <w:t>reconvention</w:t>
      </w:r>
      <w:r w:rsidR="00990675" w:rsidRPr="00551601">
        <w:rPr>
          <w:rFonts w:asciiTheme="minorHAnsi" w:eastAsia="Calibri" w:hAnsiTheme="minorHAnsi" w:cs="Calibri"/>
          <w:sz w:val="22"/>
          <w:szCs w:val="22"/>
          <w:lang w:val="nl-NL"/>
        </w:rPr>
        <w:t>e</w:t>
      </w:r>
      <w:r w:rsidR="00057B2F" w:rsidRPr="00551601">
        <w:rPr>
          <w:rFonts w:asciiTheme="minorHAnsi" w:eastAsia="Calibri" w:hAnsiTheme="minorHAnsi" w:cs="Calibri"/>
          <w:sz w:val="22"/>
          <w:szCs w:val="22"/>
          <w:lang w:val="nl-NL"/>
        </w:rPr>
        <w:t>le</w:t>
      </w:r>
      <w:proofErr w:type="spellEnd"/>
      <w:r w:rsidR="00057B2F" w:rsidRPr="00551601">
        <w:rPr>
          <w:rFonts w:asciiTheme="minorHAnsi" w:eastAsia="Calibri" w:hAnsiTheme="minorHAnsi" w:cs="Calibri"/>
          <w:sz w:val="22"/>
          <w:szCs w:val="22"/>
          <w:lang w:val="nl-NL"/>
        </w:rPr>
        <w:t xml:space="preserve"> veroordeling van Isla voor </w:t>
      </w:r>
      <w:r w:rsidR="006550EC" w:rsidRPr="00551601">
        <w:rPr>
          <w:rFonts w:asciiTheme="minorHAnsi" w:eastAsia="Calibri" w:hAnsiTheme="minorHAnsi" w:cs="Calibri"/>
          <w:sz w:val="22"/>
          <w:szCs w:val="22"/>
          <w:lang w:val="nl-NL"/>
        </w:rPr>
        <w:t xml:space="preserve">de periode tot </w:t>
      </w:r>
      <w:r w:rsidR="00EE2988" w:rsidRPr="00551601">
        <w:rPr>
          <w:rFonts w:asciiTheme="minorHAnsi" w:eastAsia="Calibri" w:hAnsiTheme="minorHAnsi" w:cs="Calibri"/>
          <w:sz w:val="22"/>
          <w:szCs w:val="22"/>
          <w:lang w:val="nl-NL"/>
        </w:rPr>
        <w:t>31 dec 2019</w:t>
      </w:r>
      <w:r w:rsidR="006550EC" w:rsidRPr="00551601">
        <w:rPr>
          <w:rFonts w:asciiTheme="minorHAnsi" w:eastAsia="Calibri" w:hAnsiTheme="minorHAnsi" w:cs="Calibri"/>
          <w:sz w:val="22"/>
          <w:szCs w:val="22"/>
          <w:lang w:val="nl-NL"/>
        </w:rPr>
        <w:t xml:space="preserve">, de afloopdatum van de leaseovereenkomst </w:t>
      </w:r>
      <w:r w:rsidR="00990675" w:rsidRPr="00551601">
        <w:rPr>
          <w:rFonts w:asciiTheme="minorHAnsi" w:eastAsia="Calibri" w:hAnsiTheme="minorHAnsi" w:cs="Calibri"/>
          <w:sz w:val="22"/>
          <w:szCs w:val="22"/>
          <w:lang w:val="nl-NL"/>
        </w:rPr>
        <w:t>m.b.t.</w:t>
      </w:r>
      <w:r w:rsidR="006550EC" w:rsidRPr="00551601">
        <w:rPr>
          <w:rFonts w:asciiTheme="minorHAnsi" w:eastAsia="Calibri" w:hAnsiTheme="minorHAnsi" w:cs="Calibri"/>
          <w:sz w:val="22"/>
          <w:szCs w:val="22"/>
          <w:lang w:val="nl-NL"/>
        </w:rPr>
        <w:t xml:space="preserve"> de raffinaderij, he</w:t>
      </w:r>
      <w:r w:rsidR="00E63782" w:rsidRPr="00551601">
        <w:rPr>
          <w:rFonts w:asciiTheme="minorHAnsi" w:eastAsia="Calibri" w:hAnsiTheme="minorHAnsi" w:cs="Calibri"/>
          <w:sz w:val="22"/>
          <w:szCs w:val="22"/>
          <w:lang w:val="nl-NL"/>
        </w:rPr>
        <w:t xml:space="preserve">bben </w:t>
      </w:r>
      <w:r w:rsidR="008E76BE" w:rsidRPr="00551601">
        <w:rPr>
          <w:rFonts w:asciiTheme="minorHAnsi" w:eastAsia="Times New Roman" w:hAnsiTheme="minorHAnsi" w:cs="Calibri"/>
          <w:sz w:val="22"/>
          <w:szCs w:val="22"/>
          <w:lang w:val="nl-NL"/>
        </w:rPr>
        <w:t>Cliënte</w:t>
      </w:r>
      <w:r w:rsidR="00D764A3" w:rsidRPr="00551601">
        <w:rPr>
          <w:rFonts w:asciiTheme="minorHAnsi" w:eastAsia="Times New Roman" w:hAnsiTheme="minorHAnsi" w:cs="Calibri"/>
          <w:sz w:val="22"/>
          <w:szCs w:val="22"/>
          <w:lang w:val="nl-NL"/>
        </w:rPr>
        <w:t xml:space="preserve"> </w:t>
      </w:r>
      <w:r w:rsidR="00E63782" w:rsidRPr="00551601">
        <w:rPr>
          <w:rFonts w:asciiTheme="minorHAnsi" w:eastAsia="Calibri" w:hAnsiTheme="minorHAnsi" w:cs="Calibri"/>
          <w:sz w:val="22"/>
          <w:szCs w:val="22"/>
          <w:lang w:val="nl-NL"/>
        </w:rPr>
        <w:t xml:space="preserve">en degenen voor wiens belangen zij opkomt </w:t>
      </w:r>
      <w:r w:rsidR="006550EC" w:rsidRPr="00551601">
        <w:rPr>
          <w:rFonts w:asciiTheme="minorHAnsi" w:eastAsia="Calibri" w:hAnsiTheme="minorHAnsi" w:cs="Calibri"/>
          <w:sz w:val="22"/>
          <w:szCs w:val="22"/>
          <w:lang w:val="nl-NL"/>
        </w:rPr>
        <w:t xml:space="preserve">er belang </w:t>
      </w:r>
      <w:r w:rsidR="008D07CB" w:rsidRPr="00551601">
        <w:rPr>
          <w:rFonts w:asciiTheme="minorHAnsi" w:eastAsia="Calibri" w:hAnsiTheme="minorHAnsi" w:cs="Calibri"/>
          <w:sz w:val="22"/>
          <w:szCs w:val="22"/>
          <w:lang w:val="nl-NL"/>
        </w:rPr>
        <w:t xml:space="preserve">bij </w:t>
      </w:r>
      <w:r w:rsidR="00FD5EE4" w:rsidRPr="00551601">
        <w:rPr>
          <w:rFonts w:asciiTheme="minorHAnsi" w:eastAsia="Calibri" w:hAnsiTheme="minorHAnsi" w:cs="Calibri"/>
          <w:sz w:val="22"/>
          <w:szCs w:val="22"/>
          <w:lang w:val="nl-NL"/>
        </w:rPr>
        <w:t>dat er een prikkel tot nakoming is in de vorm van een dwangsom</w:t>
      </w:r>
      <w:r w:rsidR="00E63782" w:rsidRPr="00551601">
        <w:rPr>
          <w:rFonts w:asciiTheme="minorHAnsi" w:eastAsia="Calibri" w:hAnsiTheme="minorHAnsi" w:cs="Calibri"/>
          <w:sz w:val="22"/>
          <w:szCs w:val="22"/>
          <w:lang w:val="nl-NL"/>
        </w:rPr>
        <w:t xml:space="preserve">. Want </w:t>
      </w:r>
      <w:r w:rsidR="006550EC" w:rsidRPr="00551601">
        <w:rPr>
          <w:rFonts w:asciiTheme="minorHAnsi" w:hAnsiTheme="minorHAnsi" w:cs="Calibri"/>
          <w:sz w:val="22"/>
          <w:szCs w:val="22"/>
          <w:lang w:val="nl-NL"/>
        </w:rPr>
        <w:t xml:space="preserve">laten we wel zijn, </w:t>
      </w:r>
      <w:r w:rsidR="00057B2F" w:rsidRPr="00551601">
        <w:rPr>
          <w:rFonts w:asciiTheme="minorHAnsi" w:hAnsiTheme="minorHAnsi" w:cs="Calibri"/>
          <w:sz w:val="22"/>
          <w:szCs w:val="22"/>
          <w:lang w:val="nl-NL"/>
        </w:rPr>
        <w:t xml:space="preserve">zonder </w:t>
      </w:r>
      <w:r w:rsidR="008D07CB" w:rsidRPr="00551601">
        <w:rPr>
          <w:rFonts w:asciiTheme="minorHAnsi" w:hAnsiTheme="minorHAnsi" w:cs="Calibri"/>
          <w:sz w:val="22"/>
          <w:szCs w:val="22"/>
          <w:lang w:val="nl-NL"/>
        </w:rPr>
        <w:t xml:space="preserve">Isla </w:t>
      </w:r>
      <w:r w:rsidR="00FD5EE4" w:rsidRPr="00551601">
        <w:rPr>
          <w:rFonts w:asciiTheme="minorHAnsi" w:hAnsiTheme="minorHAnsi" w:cs="Calibri"/>
          <w:sz w:val="22"/>
          <w:szCs w:val="22"/>
          <w:lang w:val="nl-NL"/>
        </w:rPr>
        <w:t xml:space="preserve">direct in de </w:t>
      </w:r>
      <w:r w:rsidR="00F4446F" w:rsidRPr="00551601">
        <w:rPr>
          <w:rFonts w:asciiTheme="minorHAnsi" w:hAnsiTheme="minorHAnsi" w:cs="Calibri"/>
          <w:sz w:val="22"/>
          <w:szCs w:val="22"/>
          <w:lang w:val="nl-NL"/>
        </w:rPr>
        <w:t>portemonnee</w:t>
      </w:r>
      <w:r w:rsidR="00FD5EE4" w:rsidRPr="00551601">
        <w:rPr>
          <w:rFonts w:asciiTheme="minorHAnsi" w:hAnsiTheme="minorHAnsi" w:cs="Calibri"/>
          <w:sz w:val="22"/>
          <w:szCs w:val="22"/>
          <w:lang w:val="nl-NL"/>
        </w:rPr>
        <w:t xml:space="preserve"> te raken za</w:t>
      </w:r>
      <w:r w:rsidR="00057B2F" w:rsidRPr="00551601">
        <w:rPr>
          <w:rFonts w:asciiTheme="minorHAnsi" w:hAnsiTheme="minorHAnsi" w:cs="Calibri"/>
          <w:sz w:val="22"/>
          <w:szCs w:val="22"/>
          <w:lang w:val="nl-NL"/>
        </w:rPr>
        <w:t xml:space="preserve">l het anders in 2019 </w:t>
      </w:r>
      <w:r w:rsidR="009C4D09" w:rsidRPr="00551601">
        <w:rPr>
          <w:rFonts w:asciiTheme="minorHAnsi" w:hAnsiTheme="minorHAnsi" w:cs="Calibri"/>
          <w:sz w:val="22"/>
          <w:szCs w:val="22"/>
          <w:lang w:val="nl-NL"/>
        </w:rPr>
        <w:t>hetzelfde</w:t>
      </w:r>
      <w:r w:rsidR="00057B2F" w:rsidRPr="00551601">
        <w:rPr>
          <w:rFonts w:asciiTheme="minorHAnsi" w:hAnsiTheme="minorHAnsi" w:cs="Calibri"/>
          <w:sz w:val="22"/>
          <w:szCs w:val="22"/>
          <w:lang w:val="nl-NL"/>
        </w:rPr>
        <w:t xml:space="preserve"> zijn al</w:t>
      </w:r>
      <w:r w:rsidR="008D07CB" w:rsidRPr="00551601">
        <w:rPr>
          <w:rFonts w:asciiTheme="minorHAnsi" w:hAnsiTheme="minorHAnsi" w:cs="Calibri"/>
          <w:sz w:val="22"/>
          <w:szCs w:val="22"/>
          <w:lang w:val="nl-NL"/>
        </w:rPr>
        <w:t>s</w:t>
      </w:r>
      <w:r w:rsidR="00057B2F" w:rsidRPr="00551601">
        <w:rPr>
          <w:rFonts w:asciiTheme="minorHAnsi" w:hAnsiTheme="minorHAnsi" w:cs="Calibri"/>
          <w:sz w:val="22"/>
          <w:szCs w:val="22"/>
          <w:lang w:val="nl-NL"/>
        </w:rPr>
        <w:t xml:space="preserve"> in 2013 en 2014: Isla zal onbestraft haar huidige </w:t>
      </w:r>
      <w:r w:rsidR="00CC2DF3" w:rsidRPr="00551601">
        <w:rPr>
          <w:rFonts w:asciiTheme="minorHAnsi" w:hAnsiTheme="minorHAnsi" w:cs="Calibri"/>
          <w:sz w:val="22"/>
          <w:szCs w:val="22"/>
          <w:lang w:val="nl-NL"/>
        </w:rPr>
        <w:t xml:space="preserve">schade toebrengende </w:t>
      </w:r>
      <w:r w:rsidR="00057B2F" w:rsidRPr="00551601">
        <w:rPr>
          <w:rFonts w:asciiTheme="minorHAnsi" w:hAnsiTheme="minorHAnsi" w:cs="Calibri"/>
          <w:sz w:val="22"/>
          <w:szCs w:val="22"/>
          <w:lang w:val="nl-NL"/>
        </w:rPr>
        <w:t xml:space="preserve">gedrag </w:t>
      </w:r>
      <w:r w:rsidR="008D07CB" w:rsidRPr="00551601">
        <w:rPr>
          <w:rFonts w:asciiTheme="minorHAnsi" w:hAnsiTheme="minorHAnsi" w:cs="Calibri"/>
          <w:sz w:val="22"/>
          <w:szCs w:val="22"/>
          <w:lang w:val="nl-NL"/>
        </w:rPr>
        <w:t xml:space="preserve">kunnen </w:t>
      </w:r>
      <w:r w:rsidR="00057B2F" w:rsidRPr="00551601">
        <w:rPr>
          <w:rFonts w:asciiTheme="minorHAnsi" w:hAnsiTheme="minorHAnsi" w:cs="Calibri"/>
          <w:sz w:val="22"/>
          <w:szCs w:val="22"/>
          <w:lang w:val="nl-NL"/>
        </w:rPr>
        <w:t>voortzetten</w:t>
      </w:r>
      <w:r w:rsidR="008E702A" w:rsidRPr="00551601">
        <w:rPr>
          <w:rFonts w:asciiTheme="minorHAnsi" w:hAnsiTheme="minorHAnsi" w:cs="Calibri"/>
          <w:sz w:val="22"/>
          <w:szCs w:val="22"/>
          <w:lang w:val="nl-NL"/>
        </w:rPr>
        <w:t xml:space="preserve">. </w:t>
      </w:r>
      <w:r w:rsidR="008E6773" w:rsidRPr="00551601">
        <w:rPr>
          <w:rFonts w:asciiTheme="minorHAnsi" w:hAnsiTheme="minorHAnsi" w:cs="Calibri"/>
          <w:sz w:val="22"/>
          <w:szCs w:val="22"/>
          <w:lang w:val="nl-NL"/>
        </w:rPr>
        <w:t>De eerder opgelegde dwangsommen zijn geen toereikende prikkel gebleken…. Hopelijk zal dit in het komende jaar anders zijn.</w:t>
      </w:r>
    </w:p>
    <w:p w14:paraId="1030676C" w14:textId="77777777" w:rsidR="008E6773" w:rsidRPr="00551601" w:rsidRDefault="008E6773" w:rsidP="00FC3152">
      <w:pPr>
        <w:pStyle w:val="ColorfulList-Accent13"/>
        <w:rPr>
          <w:rFonts w:asciiTheme="minorHAnsi" w:hAnsiTheme="minorHAnsi" w:cs="Calibri"/>
          <w:sz w:val="22"/>
          <w:szCs w:val="22"/>
          <w:lang w:val="nl-NL"/>
        </w:rPr>
      </w:pPr>
    </w:p>
    <w:p w14:paraId="2BFC428C" w14:textId="207EAA5D" w:rsidR="00E511FB" w:rsidRPr="00551601" w:rsidRDefault="00E511FB" w:rsidP="00615D0C">
      <w:pPr>
        <w:pStyle w:val="ColorfulList-Accent11"/>
        <w:numPr>
          <w:ilvl w:val="0"/>
          <w:numId w:val="3"/>
        </w:numPr>
        <w:tabs>
          <w:tab w:val="left" w:pos="0"/>
          <w:tab w:val="left" w:pos="284"/>
          <w:tab w:val="left" w:pos="450"/>
        </w:tabs>
        <w:spacing w:line="276" w:lineRule="auto"/>
        <w:ind w:left="284" w:hanging="284"/>
        <w:jc w:val="both"/>
        <w:rPr>
          <w:rFonts w:asciiTheme="minorHAnsi" w:hAnsiTheme="minorHAnsi" w:cs="Calibri"/>
          <w:b/>
          <w:sz w:val="22"/>
          <w:szCs w:val="22"/>
          <w:lang w:val="nl-NL"/>
        </w:rPr>
      </w:pPr>
      <w:r w:rsidRPr="00551601">
        <w:rPr>
          <w:rFonts w:asciiTheme="minorHAnsi" w:hAnsiTheme="minorHAnsi" w:cs="Calibri"/>
          <w:sz w:val="22"/>
          <w:szCs w:val="22"/>
          <w:lang w:val="nl-NL"/>
        </w:rPr>
        <w:t xml:space="preserve">Uw Hof heeft </w:t>
      </w:r>
      <w:r w:rsidR="00FC2BAE" w:rsidRPr="00551601">
        <w:rPr>
          <w:rFonts w:asciiTheme="minorHAnsi" w:hAnsiTheme="minorHAnsi" w:cs="Calibri"/>
          <w:sz w:val="22"/>
          <w:szCs w:val="22"/>
          <w:lang w:val="nl-NL"/>
        </w:rPr>
        <w:t>al eerder geconcludeerd dat een (financiële) prikkel op z’n plaats is. De omstandigheden zijn niet wezenlijk anders</w:t>
      </w:r>
      <w:r w:rsidR="00334450" w:rsidRPr="00551601">
        <w:rPr>
          <w:rFonts w:asciiTheme="minorHAnsi" w:hAnsiTheme="minorHAnsi" w:cs="Calibri"/>
          <w:sz w:val="22"/>
          <w:szCs w:val="22"/>
          <w:lang w:val="nl-NL"/>
        </w:rPr>
        <w:t>.</w:t>
      </w:r>
      <w:r w:rsidR="00FC2BAE" w:rsidRPr="00551601">
        <w:rPr>
          <w:rFonts w:asciiTheme="minorHAnsi" w:hAnsiTheme="minorHAnsi" w:cs="Calibri"/>
          <w:sz w:val="22"/>
          <w:szCs w:val="22"/>
          <w:lang w:val="nl-NL"/>
        </w:rPr>
        <w:t xml:space="preserve"> </w:t>
      </w:r>
      <w:r w:rsidR="00334450" w:rsidRPr="00551601">
        <w:rPr>
          <w:rFonts w:asciiTheme="minorHAnsi" w:hAnsiTheme="minorHAnsi" w:cs="Calibri"/>
          <w:sz w:val="22"/>
          <w:szCs w:val="22"/>
          <w:lang w:val="nl-NL"/>
        </w:rPr>
        <w:t>Z</w:t>
      </w:r>
      <w:r w:rsidR="005E4011" w:rsidRPr="00551601">
        <w:rPr>
          <w:rFonts w:asciiTheme="minorHAnsi" w:hAnsiTheme="minorHAnsi" w:cs="Calibri"/>
          <w:sz w:val="22"/>
          <w:szCs w:val="22"/>
          <w:lang w:val="nl-NL"/>
        </w:rPr>
        <w:t>o</w:t>
      </w:r>
      <w:r w:rsidR="00FC2BAE" w:rsidRPr="00551601">
        <w:rPr>
          <w:rFonts w:asciiTheme="minorHAnsi" w:hAnsiTheme="minorHAnsi" w:cs="Calibri"/>
          <w:sz w:val="22"/>
          <w:szCs w:val="22"/>
          <w:lang w:val="nl-NL"/>
        </w:rPr>
        <w:t xml:space="preserve"> ze al veranderd zijn, zijn ze </w:t>
      </w:r>
      <w:r w:rsidR="005E4011" w:rsidRPr="00551601">
        <w:rPr>
          <w:rFonts w:asciiTheme="minorHAnsi" w:hAnsiTheme="minorHAnsi" w:cs="Calibri"/>
          <w:sz w:val="22"/>
          <w:szCs w:val="22"/>
          <w:lang w:val="nl-NL"/>
        </w:rPr>
        <w:t>alleen</w:t>
      </w:r>
      <w:r w:rsidR="00FC2BAE" w:rsidRPr="00551601">
        <w:rPr>
          <w:rFonts w:asciiTheme="minorHAnsi" w:hAnsiTheme="minorHAnsi" w:cs="Calibri"/>
          <w:sz w:val="22"/>
          <w:szCs w:val="22"/>
          <w:lang w:val="nl-NL"/>
        </w:rPr>
        <w:t xml:space="preserve"> maar kle</w:t>
      </w:r>
      <w:r w:rsidR="005E4011" w:rsidRPr="00551601">
        <w:rPr>
          <w:rFonts w:asciiTheme="minorHAnsi" w:hAnsiTheme="minorHAnsi" w:cs="Calibri"/>
          <w:sz w:val="22"/>
          <w:szCs w:val="22"/>
          <w:lang w:val="nl-NL"/>
        </w:rPr>
        <w:t xml:space="preserve">mmender geworden. </w:t>
      </w:r>
      <w:r w:rsidR="00FC2BAE" w:rsidRPr="00551601">
        <w:rPr>
          <w:rFonts w:asciiTheme="minorHAnsi" w:hAnsiTheme="minorHAnsi" w:cs="Calibri"/>
          <w:sz w:val="22"/>
          <w:szCs w:val="22"/>
          <w:lang w:val="nl-NL"/>
        </w:rPr>
        <w:t xml:space="preserve"> Er</w:t>
      </w:r>
      <w:r w:rsidRPr="00551601">
        <w:rPr>
          <w:rFonts w:asciiTheme="minorHAnsi" w:hAnsiTheme="minorHAnsi" w:cs="Calibri"/>
          <w:sz w:val="22"/>
          <w:szCs w:val="22"/>
          <w:lang w:val="nl-NL"/>
        </w:rPr>
        <w:t xml:space="preserve"> zijn geen redenen om van </w:t>
      </w:r>
      <w:r w:rsidR="00FC2BAE" w:rsidRPr="00551601">
        <w:rPr>
          <w:rFonts w:asciiTheme="minorHAnsi" w:hAnsiTheme="minorHAnsi" w:cs="Calibri"/>
          <w:sz w:val="22"/>
          <w:szCs w:val="22"/>
          <w:lang w:val="nl-NL"/>
        </w:rPr>
        <w:t>een dwangsom en dan ook ter hoogte van de eerder vastgestelde dwangsom</w:t>
      </w:r>
      <w:r w:rsidR="00CC2DF3" w:rsidRPr="00551601">
        <w:rPr>
          <w:rFonts w:asciiTheme="minorHAnsi" w:hAnsiTheme="minorHAnsi" w:cs="Calibri"/>
          <w:sz w:val="22"/>
          <w:szCs w:val="22"/>
          <w:lang w:val="nl-NL"/>
        </w:rPr>
        <w:t xml:space="preserve"> </w:t>
      </w:r>
      <w:r w:rsidR="005F1AD8" w:rsidRPr="00551601">
        <w:rPr>
          <w:rFonts w:asciiTheme="minorHAnsi" w:hAnsiTheme="minorHAnsi" w:cs="Calibri"/>
          <w:sz w:val="22"/>
          <w:szCs w:val="22"/>
          <w:lang w:val="nl-NL"/>
        </w:rPr>
        <w:t>af te wijken.</w:t>
      </w:r>
    </w:p>
    <w:p w14:paraId="0791C410" w14:textId="77777777" w:rsidR="00E511FB" w:rsidRPr="00551601" w:rsidRDefault="00E511FB" w:rsidP="003343F4">
      <w:pPr>
        <w:pStyle w:val="ColorfulList-Accent11"/>
        <w:tabs>
          <w:tab w:val="left" w:pos="0"/>
          <w:tab w:val="left" w:pos="360"/>
          <w:tab w:val="left" w:pos="450"/>
          <w:tab w:val="left" w:pos="630"/>
          <w:tab w:val="left" w:pos="720"/>
        </w:tabs>
        <w:spacing w:line="276" w:lineRule="auto"/>
        <w:ind w:left="284"/>
        <w:jc w:val="both"/>
        <w:rPr>
          <w:rFonts w:asciiTheme="minorHAnsi" w:hAnsiTheme="minorHAnsi" w:cs="Calibri"/>
          <w:b/>
          <w:sz w:val="22"/>
          <w:szCs w:val="22"/>
          <w:lang w:val="nl-NL"/>
        </w:rPr>
      </w:pPr>
    </w:p>
    <w:p w14:paraId="7E1B4D0F" w14:textId="676E5CFE" w:rsidR="006550EC" w:rsidRPr="00551601" w:rsidRDefault="00716053" w:rsidP="004617C9">
      <w:pPr>
        <w:pStyle w:val="ColorfulList-Accent11"/>
        <w:numPr>
          <w:ilvl w:val="0"/>
          <w:numId w:val="3"/>
        </w:numPr>
        <w:tabs>
          <w:tab w:val="left" w:pos="0"/>
          <w:tab w:val="left" w:pos="284"/>
          <w:tab w:val="left" w:pos="630"/>
          <w:tab w:val="left" w:pos="709"/>
        </w:tabs>
        <w:spacing w:line="276" w:lineRule="auto"/>
        <w:ind w:left="284" w:hanging="284"/>
        <w:jc w:val="both"/>
        <w:rPr>
          <w:rFonts w:asciiTheme="minorHAnsi" w:hAnsiTheme="minorHAnsi" w:cs="Calibri"/>
          <w:b/>
          <w:sz w:val="22"/>
          <w:szCs w:val="22"/>
          <w:lang w:val="nl-NL"/>
        </w:rPr>
      </w:pPr>
      <w:r w:rsidRPr="00551601">
        <w:rPr>
          <w:rFonts w:asciiTheme="minorHAnsi" w:hAnsiTheme="minorHAnsi" w:cs="Calibri"/>
          <w:sz w:val="22"/>
          <w:szCs w:val="22"/>
          <w:lang w:val="nl-NL"/>
        </w:rPr>
        <w:t>Over het belang van Isla om haar exploitatie op ongewijzigde wijze voort te zetten kunnen we kort zijn. Daar kunnen we aan voorbij gaan. Dat kan nou eenmaal niet. De exploitatie kan worden voortgezet, maar dan wel op rechtmatige wijze en dat kan</w:t>
      </w:r>
      <w:r w:rsidR="00FA4768" w:rsidRPr="00551601">
        <w:rPr>
          <w:rFonts w:asciiTheme="minorHAnsi" w:hAnsiTheme="minorHAnsi" w:cs="Calibri"/>
          <w:sz w:val="22"/>
          <w:szCs w:val="22"/>
          <w:lang w:val="nl-NL"/>
        </w:rPr>
        <w:t xml:space="preserve"> ook</w:t>
      </w:r>
      <w:r w:rsidRPr="00551601">
        <w:rPr>
          <w:rFonts w:asciiTheme="minorHAnsi" w:hAnsiTheme="minorHAnsi" w:cs="Calibri"/>
          <w:sz w:val="22"/>
          <w:szCs w:val="22"/>
          <w:lang w:val="nl-NL"/>
        </w:rPr>
        <w:t xml:space="preserve">. Dat bewijst CRU die </w:t>
      </w:r>
      <w:r w:rsidR="007F1963" w:rsidRPr="00551601">
        <w:rPr>
          <w:rFonts w:asciiTheme="minorHAnsi" w:hAnsiTheme="minorHAnsi" w:cs="Calibri"/>
          <w:sz w:val="22"/>
          <w:szCs w:val="22"/>
          <w:lang w:val="nl-NL"/>
        </w:rPr>
        <w:t xml:space="preserve">nu de energiecentrale stookt op </w:t>
      </w:r>
      <w:r w:rsidR="00CC2DF3" w:rsidRPr="00551601">
        <w:rPr>
          <w:rFonts w:asciiTheme="minorHAnsi" w:hAnsiTheme="minorHAnsi" w:cs="Calibri"/>
          <w:sz w:val="22"/>
          <w:szCs w:val="22"/>
          <w:lang w:val="nl-NL"/>
        </w:rPr>
        <w:t>schonere</w:t>
      </w:r>
      <w:r w:rsidR="007F1963" w:rsidRPr="00551601">
        <w:rPr>
          <w:rFonts w:asciiTheme="minorHAnsi" w:hAnsiTheme="minorHAnsi" w:cs="Calibri"/>
          <w:sz w:val="22"/>
          <w:szCs w:val="22"/>
          <w:lang w:val="nl-NL"/>
        </w:rPr>
        <w:t xml:space="preserve"> </w:t>
      </w:r>
      <w:r w:rsidR="00CC2DF3" w:rsidRPr="00551601">
        <w:rPr>
          <w:rFonts w:asciiTheme="minorHAnsi" w:hAnsiTheme="minorHAnsi" w:cs="Calibri"/>
          <w:sz w:val="22"/>
          <w:szCs w:val="22"/>
          <w:lang w:val="nl-NL"/>
        </w:rPr>
        <w:t>brandstof</w:t>
      </w:r>
      <w:r w:rsidR="007F1963" w:rsidRPr="00551601">
        <w:rPr>
          <w:rFonts w:asciiTheme="minorHAnsi" w:hAnsiTheme="minorHAnsi" w:cs="Calibri"/>
          <w:sz w:val="22"/>
          <w:szCs w:val="22"/>
          <w:lang w:val="nl-NL"/>
        </w:rPr>
        <w:t xml:space="preserve"> in plaats van de zwaar</w:t>
      </w:r>
      <w:r w:rsidR="00CC2DF3" w:rsidRPr="00551601">
        <w:rPr>
          <w:rFonts w:asciiTheme="minorHAnsi" w:hAnsiTheme="minorHAnsi" w:cs="Calibri"/>
          <w:sz w:val="22"/>
          <w:szCs w:val="22"/>
          <w:lang w:val="nl-NL"/>
        </w:rPr>
        <w:t xml:space="preserve"> </w:t>
      </w:r>
      <w:r w:rsidR="007F1963" w:rsidRPr="00551601">
        <w:rPr>
          <w:rFonts w:asciiTheme="minorHAnsi" w:hAnsiTheme="minorHAnsi" w:cs="Calibri"/>
          <w:sz w:val="22"/>
          <w:szCs w:val="22"/>
          <w:lang w:val="nl-NL"/>
        </w:rPr>
        <w:t xml:space="preserve">vervuilende pitch afkomstig van Isla. </w:t>
      </w:r>
      <w:r w:rsidR="008E702A" w:rsidRPr="00551601">
        <w:rPr>
          <w:rFonts w:asciiTheme="minorHAnsi" w:hAnsiTheme="minorHAnsi" w:cs="Calibri"/>
          <w:sz w:val="22"/>
          <w:szCs w:val="22"/>
          <w:lang w:val="nl-NL"/>
        </w:rPr>
        <w:t xml:space="preserve">Er moet een halt toegeroepen worden </w:t>
      </w:r>
      <w:r w:rsidR="008D07CB" w:rsidRPr="00551601">
        <w:rPr>
          <w:rFonts w:asciiTheme="minorHAnsi" w:hAnsiTheme="minorHAnsi" w:cs="Calibri"/>
          <w:sz w:val="22"/>
          <w:szCs w:val="22"/>
          <w:lang w:val="nl-NL"/>
        </w:rPr>
        <w:t xml:space="preserve">aan de maatschappelijk onverantwoorde wijze van ondernemen door Isla, </w:t>
      </w:r>
      <w:r w:rsidR="008E702A" w:rsidRPr="00551601">
        <w:rPr>
          <w:rFonts w:asciiTheme="minorHAnsi" w:hAnsiTheme="minorHAnsi" w:cs="Calibri"/>
          <w:sz w:val="22"/>
          <w:szCs w:val="22"/>
          <w:lang w:val="nl-NL"/>
        </w:rPr>
        <w:t xml:space="preserve">zodat </w:t>
      </w:r>
      <w:r w:rsidR="006550EC" w:rsidRPr="00551601">
        <w:rPr>
          <w:rFonts w:asciiTheme="minorHAnsi" w:hAnsiTheme="minorHAnsi" w:cs="Calibri"/>
          <w:sz w:val="22"/>
          <w:szCs w:val="22"/>
          <w:lang w:val="nl-NL"/>
        </w:rPr>
        <w:t>het leven en de gezondheid van volwassenen en kinderen die benedenwinds van de raffinaderij wonen, werken, verblijven en naar school gaan, niet worden beschadigd. En dat is nou precies waar een dwangsom voor bedoeld is</w:t>
      </w:r>
      <w:r w:rsidR="00F4446F" w:rsidRPr="00551601">
        <w:rPr>
          <w:rFonts w:asciiTheme="minorHAnsi" w:hAnsiTheme="minorHAnsi" w:cs="Calibri"/>
          <w:sz w:val="22"/>
          <w:szCs w:val="22"/>
          <w:lang w:val="nl-NL"/>
        </w:rPr>
        <w:t xml:space="preserve"> in onze rechtsstaat</w:t>
      </w:r>
      <w:r w:rsidR="006550EC" w:rsidRPr="00551601">
        <w:rPr>
          <w:rFonts w:asciiTheme="minorHAnsi" w:hAnsiTheme="minorHAnsi" w:cs="Calibri"/>
          <w:sz w:val="22"/>
          <w:szCs w:val="22"/>
          <w:lang w:val="nl-NL"/>
        </w:rPr>
        <w:t>.</w:t>
      </w:r>
    </w:p>
    <w:p w14:paraId="786841F1" w14:textId="77777777" w:rsidR="00EE2988" w:rsidRPr="00551601" w:rsidRDefault="00EE2988" w:rsidP="003343F4">
      <w:pPr>
        <w:pStyle w:val="ColorfulList-Accent11"/>
        <w:tabs>
          <w:tab w:val="left" w:pos="0"/>
          <w:tab w:val="left" w:pos="360"/>
          <w:tab w:val="left" w:pos="450"/>
          <w:tab w:val="left" w:pos="630"/>
          <w:tab w:val="left" w:pos="720"/>
        </w:tabs>
        <w:spacing w:line="276" w:lineRule="auto"/>
        <w:ind w:left="360"/>
        <w:jc w:val="both"/>
        <w:rPr>
          <w:rFonts w:asciiTheme="minorHAnsi" w:eastAsia="Calibri" w:hAnsiTheme="minorHAnsi" w:cs="Calibri"/>
          <w:sz w:val="22"/>
          <w:szCs w:val="22"/>
          <w:lang w:val="nl-NL"/>
        </w:rPr>
      </w:pPr>
    </w:p>
    <w:p w14:paraId="52B6A061" w14:textId="77777777" w:rsidR="004B2BA1" w:rsidRPr="00551601" w:rsidRDefault="004B2BA1" w:rsidP="003343F4">
      <w:pPr>
        <w:pStyle w:val="Voetnoottekst"/>
        <w:spacing w:line="276" w:lineRule="auto"/>
        <w:jc w:val="both"/>
        <w:rPr>
          <w:rFonts w:asciiTheme="minorHAnsi" w:hAnsiTheme="minorHAnsi" w:cs="Calibri"/>
          <w:sz w:val="22"/>
          <w:szCs w:val="22"/>
          <w:lang w:val="nl-NL"/>
        </w:rPr>
      </w:pPr>
      <w:r w:rsidRPr="00551601">
        <w:rPr>
          <w:rFonts w:asciiTheme="minorHAnsi" w:hAnsiTheme="minorHAnsi" w:cs="Calibri"/>
          <w:b/>
          <w:sz w:val="22"/>
          <w:szCs w:val="22"/>
          <w:u w:val="single"/>
          <w:lang w:val="nl-NL"/>
        </w:rPr>
        <w:t xml:space="preserve">Met Conclusie: </w:t>
      </w:r>
      <w:r w:rsidR="00EC5288" w:rsidRPr="00551601">
        <w:rPr>
          <w:rFonts w:asciiTheme="minorHAnsi" w:hAnsiTheme="minorHAnsi" w:cs="Calibri"/>
          <w:b/>
          <w:sz w:val="22"/>
          <w:szCs w:val="22"/>
          <w:u w:val="single"/>
          <w:lang w:val="nl-NL"/>
        </w:rPr>
        <w:t>Cliënte</w:t>
      </w:r>
      <w:r w:rsidR="006B7D44" w:rsidRPr="00551601">
        <w:rPr>
          <w:rFonts w:asciiTheme="minorHAnsi" w:hAnsiTheme="minorHAnsi" w:cs="Calibri"/>
          <w:b/>
          <w:sz w:val="22"/>
          <w:szCs w:val="22"/>
          <w:u w:val="single"/>
          <w:lang w:val="nl-NL"/>
        </w:rPr>
        <w:t xml:space="preserve"> persisteert </w:t>
      </w:r>
      <w:r w:rsidRPr="00551601">
        <w:rPr>
          <w:rFonts w:asciiTheme="minorHAnsi" w:hAnsiTheme="minorHAnsi" w:cs="Calibri"/>
          <w:sz w:val="22"/>
          <w:szCs w:val="22"/>
          <w:lang w:val="nl-NL"/>
        </w:rPr>
        <w:t xml:space="preserve"> </w:t>
      </w:r>
    </w:p>
    <w:p w14:paraId="43337D62" w14:textId="77777777" w:rsidR="00F84821" w:rsidRPr="00551601" w:rsidRDefault="00F84821" w:rsidP="003343F4">
      <w:pPr>
        <w:pStyle w:val="Tekstzonderopmaak"/>
        <w:spacing w:line="276" w:lineRule="auto"/>
        <w:rPr>
          <w:rFonts w:asciiTheme="minorHAnsi" w:hAnsiTheme="minorHAnsi" w:cs="Calibri"/>
          <w:sz w:val="22"/>
          <w:szCs w:val="22"/>
        </w:rPr>
      </w:pPr>
    </w:p>
    <w:p w14:paraId="295DF1C5" w14:textId="77777777" w:rsidR="00F84821" w:rsidRPr="00551601" w:rsidRDefault="00F84821"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Curaçao, 11 december 2018</w:t>
      </w:r>
    </w:p>
    <w:p w14:paraId="1410CBE4" w14:textId="77777777" w:rsidR="00F84821" w:rsidRPr="00551601" w:rsidRDefault="00F84821" w:rsidP="003343F4">
      <w:pPr>
        <w:spacing w:line="276" w:lineRule="auto"/>
        <w:jc w:val="both"/>
        <w:rPr>
          <w:rFonts w:asciiTheme="minorHAnsi" w:hAnsiTheme="minorHAnsi" w:cs="Calibri"/>
          <w:sz w:val="22"/>
          <w:szCs w:val="22"/>
          <w:lang w:val="nl-NL"/>
        </w:rPr>
      </w:pPr>
    </w:p>
    <w:p w14:paraId="636A9B94" w14:textId="0FF259F0" w:rsidR="000F64B7" w:rsidRPr="00551601" w:rsidRDefault="00F84821" w:rsidP="003343F4">
      <w:pPr>
        <w:spacing w:line="276" w:lineRule="auto"/>
        <w:jc w:val="both"/>
        <w:rPr>
          <w:rFonts w:asciiTheme="minorHAnsi" w:hAnsiTheme="minorHAnsi" w:cs="Calibri"/>
          <w:sz w:val="22"/>
          <w:szCs w:val="22"/>
          <w:lang w:val="nl-NL"/>
        </w:rPr>
      </w:pPr>
      <w:r w:rsidRPr="00551601">
        <w:rPr>
          <w:rFonts w:asciiTheme="minorHAnsi" w:hAnsiTheme="minorHAnsi" w:cs="Calibri"/>
          <w:sz w:val="22"/>
          <w:szCs w:val="22"/>
          <w:lang w:val="nl-NL"/>
        </w:rPr>
        <w:t xml:space="preserve">H.W. Braam </w:t>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r>
      <w:r w:rsidRPr="00551601">
        <w:rPr>
          <w:rFonts w:asciiTheme="minorHAnsi" w:hAnsiTheme="minorHAnsi" w:cs="Calibri"/>
          <w:sz w:val="22"/>
          <w:szCs w:val="22"/>
          <w:lang w:val="nl-NL"/>
        </w:rPr>
        <w:tab/>
        <w:t>S.A. in</w:t>
      </w:r>
      <w:r w:rsidR="009A1958" w:rsidRPr="00551601">
        <w:rPr>
          <w:rFonts w:asciiTheme="minorHAnsi" w:hAnsiTheme="minorHAnsi" w:cs="Calibri"/>
          <w:sz w:val="22"/>
          <w:szCs w:val="22"/>
          <w:lang w:val="nl-NL"/>
        </w:rPr>
        <w:t xml:space="preserve"> </w:t>
      </w:r>
      <w:r w:rsidR="00EB7F15" w:rsidRPr="00551601">
        <w:rPr>
          <w:rFonts w:asciiTheme="minorHAnsi" w:hAnsiTheme="minorHAnsi" w:cs="Calibri"/>
          <w:sz w:val="22"/>
          <w:szCs w:val="22"/>
          <w:lang w:val="nl-NL"/>
        </w:rPr>
        <w:t>’</w:t>
      </w:r>
      <w:r w:rsidRPr="00551601">
        <w:rPr>
          <w:rFonts w:asciiTheme="minorHAnsi" w:hAnsiTheme="minorHAnsi" w:cs="Calibri"/>
          <w:sz w:val="22"/>
          <w:szCs w:val="22"/>
          <w:lang w:val="nl-NL"/>
        </w:rPr>
        <w:t xml:space="preserve">t </w:t>
      </w:r>
      <w:r w:rsidR="00EB7F15" w:rsidRPr="00551601">
        <w:rPr>
          <w:rFonts w:asciiTheme="minorHAnsi" w:hAnsiTheme="minorHAnsi" w:cs="Calibri"/>
          <w:sz w:val="22"/>
          <w:szCs w:val="22"/>
          <w:lang w:val="nl-NL"/>
        </w:rPr>
        <w:t>Veld</w:t>
      </w:r>
    </w:p>
    <w:p w14:paraId="0BDF6DFC" w14:textId="77777777" w:rsidR="00EB7F15" w:rsidRPr="00551601" w:rsidRDefault="00EB7F15" w:rsidP="003343F4">
      <w:pPr>
        <w:spacing w:line="276" w:lineRule="auto"/>
        <w:jc w:val="both"/>
        <w:rPr>
          <w:rFonts w:asciiTheme="minorHAnsi" w:hAnsiTheme="minorHAnsi" w:cs="Calibri"/>
          <w:sz w:val="22"/>
          <w:szCs w:val="22"/>
          <w:lang w:val="nl-NL"/>
        </w:rPr>
      </w:pPr>
    </w:p>
    <w:p w14:paraId="6A68DB5D" w14:textId="77777777" w:rsidR="000F64B7" w:rsidRPr="00551601" w:rsidRDefault="000F64B7" w:rsidP="003343F4">
      <w:pPr>
        <w:spacing w:line="276" w:lineRule="auto"/>
        <w:ind w:left="360"/>
        <w:rPr>
          <w:rFonts w:asciiTheme="minorHAnsi" w:hAnsiTheme="minorHAnsi"/>
          <w:color w:val="4472C4"/>
          <w:sz w:val="22"/>
          <w:szCs w:val="22"/>
          <w:lang w:val="nl-NL"/>
        </w:rPr>
      </w:pPr>
    </w:p>
    <w:sectPr w:rsidR="000F64B7" w:rsidRPr="00551601" w:rsidSect="008A41E4">
      <w:headerReference w:type="default" r:id="rId14"/>
      <w:footerReference w:type="default" r:id="rId15"/>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1BF23" w14:textId="77777777" w:rsidR="00C86AB3" w:rsidRDefault="00C86AB3" w:rsidP="000B0294">
      <w:r>
        <w:separator/>
      </w:r>
    </w:p>
  </w:endnote>
  <w:endnote w:type="continuationSeparator" w:id="0">
    <w:p w14:paraId="2F461C1E" w14:textId="77777777" w:rsidR="00C86AB3" w:rsidRDefault="00C86AB3" w:rsidP="000B0294">
      <w:r>
        <w:continuationSeparator/>
      </w:r>
    </w:p>
  </w:endnote>
  <w:endnote w:type="continuationNotice" w:id="1">
    <w:p w14:paraId="489CF410" w14:textId="77777777" w:rsidR="00C86AB3" w:rsidRDefault="00C8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5776F" w14:textId="77777777" w:rsidR="00C86AB3" w:rsidRDefault="00C86AB3">
    <w:pPr>
      <w:pStyle w:val="Voettekst"/>
      <w:jc w:val="center"/>
    </w:pPr>
    <w:r>
      <w:fldChar w:fldCharType="begin"/>
    </w:r>
    <w:r>
      <w:instrText>PAGE   \* MERGEFORMAT</w:instrText>
    </w:r>
    <w:r>
      <w:fldChar w:fldCharType="separate"/>
    </w:r>
    <w:r w:rsidR="00551601" w:rsidRPr="00551601">
      <w:rPr>
        <w:noProof/>
        <w:lang w:val="nl-NL"/>
      </w:rPr>
      <w:t>3</w:t>
    </w:r>
    <w:r>
      <w:fldChar w:fldCharType="end"/>
    </w:r>
  </w:p>
  <w:p w14:paraId="70D3AACC" w14:textId="77777777" w:rsidR="00C86AB3" w:rsidRDefault="00C86AB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98004" w14:textId="77777777" w:rsidR="00C86AB3" w:rsidRDefault="00C86AB3" w:rsidP="000B0294">
      <w:r>
        <w:separator/>
      </w:r>
    </w:p>
  </w:footnote>
  <w:footnote w:type="continuationSeparator" w:id="0">
    <w:p w14:paraId="3376E0D7" w14:textId="77777777" w:rsidR="00C86AB3" w:rsidRDefault="00C86AB3" w:rsidP="000B0294">
      <w:r>
        <w:continuationSeparator/>
      </w:r>
    </w:p>
  </w:footnote>
  <w:footnote w:type="continuationNotice" w:id="1">
    <w:p w14:paraId="73CCA51D" w14:textId="77777777" w:rsidR="00C86AB3" w:rsidRDefault="00C86AB3"/>
  </w:footnote>
  <w:footnote w:id="2">
    <w:p w14:paraId="573300A8" w14:textId="77777777" w:rsidR="00C86AB3" w:rsidRPr="00D9136C" w:rsidRDefault="00C86AB3">
      <w:pPr>
        <w:pStyle w:val="Voetnoottekst"/>
        <w:rPr>
          <w:lang w:val="nl-NL"/>
        </w:rPr>
      </w:pPr>
      <w:r>
        <w:rPr>
          <w:rStyle w:val="Voetnootmarkering"/>
        </w:rPr>
        <w:footnoteRef/>
      </w:r>
      <w:r>
        <w:t xml:space="preserve"> </w:t>
      </w:r>
      <w:r w:rsidRPr="00D9136C">
        <w:rPr>
          <w:lang w:val="nl-NL"/>
        </w:rPr>
        <w:t xml:space="preserve">Zie bijvoorbeeld: </w:t>
      </w:r>
      <w:hyperlink r:id="rId1" w:history="1">
        <w:r w:rsidRPr="00D9136C">
          <w:rPr>
            <w:rStyle w:val="Hyperlink"/>
            <w:color w:val="auto"/>
            <w:lang w:val="nl-NL"/>
          </w:rPr>
          <w:t>http://www.stichtingsmoc.nl/2014/01/notisia-360-drie-werknemers-isla-gewond/</w:t>
        </w:r>
      </w:hyperlink>
      <w:r w:rsidRPr="00D9136C">
        <w:rPr>
          <w:lang w:val="nl-NL"/>
        </w:rPr>
        <w:t xml:space="preserve">, </w:t>
      </w:r>
      <w:hyperlink r:id="rId2" w:history="1">
        <w:r w:rsidRPr="00D9136C">
          <w:rPr>
            <w:rStyle w:val="Hyperlink"/>
            <w:color w:val="auto"/>
            <w:lang w:val="nl-NL"/>
          </w:rPr>
          <w:t>http://www.stichtingsmoc.nl/2014/07/isla-in-zwaar-weer/</w:t>
        </w:r>
      </w:hyperlink>
      <w:r w:rsidRPr="00D9136C">
        <w:rPr>
          <w:lang w:val="nl-NL"/>
        </w:rPr>
        <w:t xml:space="preserve"> en http://www.stichtingsmoc.nl/2014/07/dolfijnfm-isla-noodnummer-onbereikbaar/.</w:t>
      </w:r>
    </w:p>
  </w:footnote>
  <w:footnote w:id="3">
    <w:p w14:paraId="3CD24B11" w14:textId="783A71F5" w:rsidR="00C86AB3" w:rsidRPr="00353781" w:rsidRDefault="00C86AB3">
      <w:pPr>
        <w:pStyle w:val="Voetnoottekst"/>
        <w:rPr>
          <w:lang w:val="en-US"/>
        </w:rPr>
      </w:pPr>
      <w:r>
        <w:rPr>
          <w:rStyle w:val="Voetnootmarkering"/>
        </w:rPr>
        <w:footnoteRef/>
      </w:r>
      <w:r>
        <w:t xml:space="preserve"> </w:t>
      </w:r>
      <w:proofErr w:type="spellStart"/>
      <w:proofErr w:type="gramStart"/>
      <w:r w:rsidRPr="00353781">
        <w:rPr>
          <w:lang w:val="en-US"/>
        </w:rPr>
        <w:t>zie</w:t>
      </w:r>
      <w:proofErr w:type="spellEnd"/>
      <w:proofErr w:type="gramEnd"/>
      <w:r w:rsidRPr="00353781">
        <w:rPr>
          <w:lang w:val="en-US"/>
        </w:rPr>
        <w:t xml:space="preserve"> Kluwer Navigator NJB 2018/1645.</w:t>
      </w:r>
    </w:p>
  </w:footnote>
  <w:footnote w:id="4">
    <w:p w14:paraId="3EBEBEB7" w14:textId="12B7647A" w:rsidR="00C86AB3" w:rsidRPr="00965C25" w:rsidRDefault="00C86AB3" w:rsidP="00B37057">
      <w:pPr>
        <w:pStyle w:val="Voetnoottekst"/>
        <w:rPr>
          <w:lang w:val="en-US"/>
        </w:rPr>
      </w:pPr>
      <w:r>
        <w:rPr>
          <w:rStyle w:val="Voetnootmarkering"/>
        </w:rPr>
        <w:footnoteRef/>
      </w:r>
      <w:r>
        <w:t xml:space="preserve"> </w:t>
      </w:r>
      <w:r w:rsidRPr="00965C25">
        <w:rPr>
          <w:lang w:val="en-US"/>
        </w:rPr>
        <w:t>Sabin Center for Climate C</w:t>
      </w:r>
      <w:r>
        <w:rPr>
          <w:lang w:val="en-US"/>
        </w:rPr>
        <w:t xml:space="preserve">hange law </w:t>
      </w:r>
      <w:r w:rsidRPr="00965C25">
        <w:rPr>
          <w:lang w:val="en-US"/>
        </w:rPr>
        <w:t>http://columbiaclimatelaw.com/</w:t>
      </w:r>
    </w:p>
  </w:footnote>
  <w:footnote w:id="5">
    <w:p w14:paraId="36A737CA" w14:textId="77777777" w:rsidR="00C86AB3" w:rsidRPr="001A7CEB" w:rsidRDefault="00C86AB3" w:rsidP="00B37057">
      <w:pPr>
        <w:pStyle w:val="Voetnoottekst"/>
        <w:rPr>
          <w:lang w:val="nl-NL"/>
        </w:rPr>
      </w:pPr>
      <w:r>
        <w:rPr>
          <w:rStyle w:val="Voetnootmarkering"/>
        </w:rPr>
        <w:footnoteRef/>
      </w:r>
      <w:r w:rsidRPr="001A7CEB">
        <w:rPr>
          <w:lang w:val="nl-NL"/>
        </w:rPr>
        <w:t xml:space="preserve"> </w:t>
      </w:r>
      <w:r w:rsidRPr="001A7CEB">
        <w:rPr>
          <w:lang w:val="nl-NL"/>
        </w:rPr>
        <w:t>ECLI:NL:GHDHA:2018:2591</w:t>
      </w:r>
    </w:p>
  </w:footnote>
  <w:footnote w:id="6">
    <w:p w14:paraId="48141AE5" w14:textId="77777777" w:rsidR="00C86AB3" w:rsidRPr="001A7CEB" w:rsidRDefault="00C86AB3" w:rsidP="000B1542">
      <w:pPr>
        <w:pStyle w:val="Tekstzonderopmaak"/>
        <w:spacing w:line="276" w:lineRule="auto"/>
        <w:rPr>
          <w:rFonts w:ascii="Calibri" w:hAnsi="Calibri"/>
          <w:sz w:val="20"/>
        </w:rPr>
      </w:pPr>
      <w:r w:rsidRPr="00977465">
        <w:rPr>
          <w:rStyle w:val="Voetnootmarkering"/>
          <w:rFonts w:ascii="Calibri" w:hAnsi="Calibri" w:cs="Calibri"/>
          <w:sz w:val="20"/>
          <w:szCs w:val="20"/>
        </w:rPr>
        <w:footnoteRef/>
      </w:r>
      <w:r w:rsidRPr="001A7CEB">
        <w:rPr>
          <w:rFonts w:ascii="Calibri" w:hAnsi="Calibri"/>
          <w:sz w:val="20"/>
        </w:rPr>
        <w:t xml:space="preserve"> </w:t>
      </w:r>
      <w:hyperlink r:id="rId3" w:history="1">
        <w:r w:rsidRPr="001A7CEB">
          <w:rPr>
            <w:rStyle w:val="Hyperlink"/>
            <w:rFonts w:ascii="Calibri" w:hAnsi="Calibri"/>
            <w:color w:val="auto"/>
            <w:sz w:val="20"/>
            <w:u w:val="none"/>
          </w:rPr>
          <w:t>https://uitspraken.rechtspraak.nl/inziendocument?id=ECLI:NL:OGEANA:2009:BK5679</w:t>
        </w:r>
      </w:hyperlink>
    </w:p>
  </w:footnote>
  <w:footnote w:id="7">
    <w:p w14:paraId="4658AD37" w14:textId="77777777" w:rsidR="00C86AB3" w:rsidRPr="001A7CEB" w:rsidRDefault="00C86AB3">
      <w:pPr>
        <w:pStyle w:val="Voetnoottekst"/>
        <w:rPr>
          <w:lang w:val="nl-NL"/>
        </w:rPr>
      </w:pPr>
      <w:r>
        <w:rPr>
          <w:rStyle w:val="Voetnootmarkering"/>
        </w:rPr>
        <w:footnoteRef/>
      </w:r>
      <w:r>
        <w:t xml:space="preserve"> </w:t>
      </w:r>
      <w:r w:rsidRPr="001A7CEB">
        <w:rPr>
          <w:rFonts w:ascii="Calibri" w:hAnsi="Calibri"/>
          <w:lang w:val="nl-NL"/>
        </w:rPr>
        <w:t>ECLI:NL:HR:2017:2455</w:t>
      </w:r>
    </w:p>
  </w:footnote>
  <w:footnote w:id="8">
    <w:p w14:paraId="52F9F1A5" w14:textId="77777777" w:rsidR="00C86AB3" w:rsidRPr="001A7CEB" w:rsidRDefault="00C86AB3" w:rsidP="00183E48">
      <w:pPr>
        <w:pStyle w:val="Voetnoottekst"/>
        <w:rPr>
          <w:rFonts w:ascii="Calibri" w:hAnsi="Calibri" w:cs="Calibri"/>
          <w:lang w:val="nl-NL"/>
        </w:rPr>
      </w:pPr>
      <w:r w:rsidRPr="00977465">
        <w:rPr>
          <w:rStyle w:val="Voetnootmarkering"/>
          <w:rFonts w:ascii="Calibri" w:hAnsi="Calibri" w:cs="Calibri"/>
        </w:rPr>
        <w:footnoteRef/>
      </w:r>
      <w:r w:rsidRPr="00977465">
        <w:rPr>
          <w:rFonts w:ascii="Calibri" w:hAnsi="Calibri" w:cs="Calibri"/>
        </w:rPr>
        <w:t xml:space="preserve"> </w:t>
      </w:r>
      <w:r w:rsidRPr="001A7CEB">
        <w:rPr>
          <w:rFonts w:ascii="Calibri" w:hAnsi="Calibri" w:cs="Calibri"/>
          <w:lang w:val="nl-NL"/>
        </w:rPr>
        <w:t>HR 20 mei 1994, NJ 1994,652.</w:t>
      </w:r>
    </w:p>
  </w:footnote>
  <w:footnote w:id="9">
    <w:p w14:paraId="329071EF" w14:textId="3D0A867F" w:rsidR="00C86AB3" w:rsidRPr="002878C8" w:rsidRDefault="00C86AB3" w:rsidP="00CB330D">
      <w:pPr>
        <w:pStyle w:val="Voetnoottekst"/>
        <w:rPr>
          <w:lang w:val="nl-NL"/>
        </w:rPr>
      </w:pPr>
      <w:r>
        <w:rPr>
          <w:rStyle w:val="Voetnootmarkering"/>
        </w:rPr>
        <w:footnoteRef/>
      </w:r>
      <w:r>
        <w:t xml:space="preserve"> </w:t>
      </w:r>
      <w:r w:rsidRPr="005B710B">
        <w:rPr>
          <w:rFonts w:asciiTheme="minorHAnsi" w:hAnsiTheme="minorHAnsi" w:cstheme="minorHAnsi"/>
          <w:lang w:val="nl-NL"/>
        </w:rPr>
        <w:t>Grenzen die door de Nederlandse defensie zelfs zijn opgenomen in hun huisvestingsbeleid dat werknemers verbiedt om daar te wonen omdat aldaar wonen schadelijk is voor de gezondheid. Zie https://antilliaansdagblad.com/nieuws-menu/9144-uitstoot-isla-onderzocht.</w:t>
      </w:r>
    </w:p>
  </w:footnote>
  <w:footnote w:id="10">
    <w:p w14:paraId="58BAFF63" w14:textId="77777777" w:rsidR="00C86AB3" w:rsidRPr="005B710B" w:rsidRDefault="00C86AB3" w:rsidP="005B710B">
      <w:pPr>
        <w:rPr>
          <w:rFonts w:ascii="Calibri" w:hAnsi="Calibri"/>
          <w:lang w:val="nl-NL"/>
        </w:rPr>
      </w:pPr>
      <w:r>
        <w:rPr>
          <w:rStyle w:val="Voetnootmarkering"/>
        </w:rPr>
        <w:footnoteRef/>
      </w:r>
      <w:r w:rsidRPr="00642CEC">
        <w:rPr>
          <w:lang w:val="nl-NL"/>
        </w:rPr>
        <w:t xml:space="preserve"> </w:t>
      </w:r>
      <w:r w:rsidRPr="005B710B">
        <w:rPr>
          <w:rFonts w:ascii="Calibri" w:hAnsi="Calibri"/>
          <w:lang w:val="nl-NL"/>
        </w:rPr>
        <w:t>StAB rapport juni 2008, bijlage 20, p149)</w:t>
      </w:r>
    </w:p>
    <w:p w14:paraId="18E46E75" w14:textId="77777777" w:rsidR="00C86AB3" w:rsidRPr="00386CEC" w:rsidRDefault="00C86AB3">
      <w:pPr>
        <w:pStyle w:val="Voetnoottekst"/>
        <w:rPr>
          <w:rFonts w:ascii="Calibri" w:hAnsi="Calibri"/>
          <w:sz w:val="22"/>
          <w:lang w:val="nl-NL"/>
        </w:rPr>
      </w:pPr>
    </w:p>
  </w:footnote>
  <w:footnote w:id="11">
    <w:p w14:paraId="0E6E2ACA" w14:textId="77777777" w:rsidR="00C86AB3" w:rsidRPr="00B42BED" w:rsidRDefault="00C86AB3" w:rsidP="009622F4">
      <w:pPr>
        <w:pStyle w:val="Voetnoottekst"/>
        <w:rPr>
          <w:rFonts w:ascii="Calibri" w:hAnsi="Calibri" w:cs="Calibri"/>
          <w:lang w:val="nl-NL"/>
        </w:rPr>
      </w:pPr>
      <w:r>
        <w:rPr>
          <w:rStyle w:val="Voetnootmarkering"/>
        </w:rPr>
        <w:footnoteRef/>
      </w:r>
      <w:r>
        <w:t xml:space="preserve"> </w:t>
      </w:r>
      <w:r w:rsidRPr="00B42BED">
        <w:rPr>
          <w:rFonts w:ascii="Calibri" w:hAnsi="Calibri" w:cs="Calibri"/>
          <w:lang w:val="nl-NL"/>
        </w:rPr>
        <w:t xml:space="preserve">StAB noemt het ook een rekenprogramma zie p.148 rapport 2008: "Het rekenprogramma </w:t>
      </w:r>
      <w:r>
        <w:rPr>
          <w:rFonts w:ascii="Calibri" w:hAnsi="Calibri" w:cs="Calibri"/>
          <w:lang w:val="nl-NL"/>
        </w:rPr>
        <w:t>AERMOD</w:t>
      </w:r>
      <w:r w:rsidRPr="00B42BED">
        <w:rPr>
          <w:rFonts w:ascii="Calibri" w:hAnsi="Calibri" w:cs="Calibri"/>
          <w:lang w:val="nl-NL"/>
        </w:rPr>
        <w:t xml:space="preserve"> dat door het EPA is ontwikkeld".</w:t>
      </w:r>
    </w:p>
  </w:footnote>
  <w:footnote w:id="12">
    <w:p w14:paraId="5C1D6471" w14:textId="77777777" w:rsidR="00C86AB3" w:rsidRPr="005E5179" w:rsidRDefault="00C86AB3">
      <w:pPr>
        <w:pStyle w:val="Voetnoottekst"/>
        <w:rPr>
          <w:rFonts w:ascii="Calibri" w:hAnsi="Calibri"/>
          <w:lang w:val="nl-NL"/>
        </w:rPr>
      </w:pPr>
      <w:r>
        <w:rPr>
          <w:rStyle w:val="Voetnootmarkering"/>
        </w:rPr>
        <w:footnoteRef/>
      </w:r>
      <w:r>
        <w:t xml:space="preserve"> </w:t>
      </w:r>
      <w:r w:rsidRPr="005E5179">
        <w:rPr>
          <w:rFonts w:ascii="Calibri" w:eastAsia="Calibri" w:hAnsi="Calibri"/>
          <w:lang w:eastAsia="nl-NL"/>
        </w:rPr>
        <w:t>StAB/37939/R</w:t>
      </w:r>
      <w:r w:rsidRPr="00FB4156">
        <w:rPr>
          <w:rFonts w:ascii="Calibri" w:eastAsia="Calibri" w:hAnsi="Calibri"/>
          <w:lang w:eastAsia="nl-NL"/>
        </w:rPr>
        <w:t xml:space="preserve"> –</w:t>
      </w:r>
      <w:r w:rsidRPr="005E5179">
        <w:rPr>
          <w:rFonts w:ascii="Calibri" w:eastAsia="Calibri" w:hAnsi="Calibri"/>
          <w:lang w:eastAsia="nl-NL"/>
        </w:rPr>
        <w:t xml:space="preserve"> 16 juni 2008 p.39</w:t>
      </w:r>
      <w:r w:rsidRPr="00FB4156" w:rsidDel="00856194">
        <w:rPr>
          <w:rFonts w:ascii="Calibri" w:hAnsi="Calibri"/>
          <w:lang w:val="nl-NL"/>
        </w:rPr>
        <w:t xml:space="preserve"> </w:t>
      </w:r>
    </w:p>
  </w:footnote>
  <w:footnote w:id="13">
    <w:p w14:paraId="6EA33A09" w14:textId="77777777" w:rsidR="00C86AB3" w:rsidRPr="00FA4768" w:rsidRDefault="00C86AB3" w:rsidP="0032242F">
      <w:pPr>
        <w:rPr>
          <w:rFonts w:ascii="Calibri" w:eastAsia="Calibri" w:hAnsi="Calibri" w:cs="Calibri"/>
          <w:color w:val="000000"/>
          <w:lang w:val="nl-NL"/>
        </w:rPr>
      </w:pPr>
      <w:r>
        <w:rPr>
          <w:rStyle w:val="Voetnootmarkering"/>
        </w:rPr>
        <w:footnoteRef/>
      </w:r>
      <w:r w:rsidRPr="00A11C04">
        <w:rPr>
          <w:lang w:val="nl-NL"/>
        </w:rPr>
        <w:t xml:space="preserve"> </w:t>
      </w:r>
      <w:r w:rsidRPr="00FA4768">
        <w:rPr>
          <w:rFonts w:ascii="Calibri" w:hAnsi="Calibri" w:cs="Calibri"/>
          <w:color w:val="000000"/>
          <w:lang w:val="nl-NL"/>
        </w:rPr>
        <w:t>Notulen overleg 15-02-2016 SMOC, ISLA, StAB, TNO</w:t>
      </w:r>
    </w:p>
    <w:p w14:paraId="06F65632" w14:textId="77777777" w:rsidR="00C86AB3" w:rsidRPr="00FA4768" w:rsidRDefault="00C86AB3" w:rsidP="0032242F">
      <w:pPr>
        <w:pStyle w:val="Voetnoottekst"/>
        <w:rPr>
          <w:rFonts w:ascii="Calibri" w:hAnsi="Calibri" w:cs="Calibri"/>
          <w:sz w:val="22"/>
          <w:szCs w:val="22"/>
          <w:lang w:val="nl-NL"/>
        </w:rPr>
      </w:pPr>
    </w:p>
  </w:footnote>
  <w:footnote w:id="14">
    <w:p w14:paraId="56269486" w14:textId="6C384FA1" w:rsidR="00C86AB3" w:rsidRPr="00551601" w:rsidRDefault="00C86AB3">
      <w:pPr>
        <w:pStyle w:val="Voetnoottekst"/>
        <w:rPr>
          <w:lang w:val="nl-NL"/>
        </w:rPr>
      </w:pPr>
      <w:r>
        <w:rPr>
          <w:rStyle w:val="Voetnootmarkering"/>
        </w:rPr>
        <w:footnoteRef/>
      </w:r>
      <w:r>
        <w:t xml:space="preserve"> </w:t>
      </w:r>
      <w:r>
        <w:rPr>
          <w:rFonts w:ascii="Calibri" w:eastAsia="Calibri" w:hAnsi="Calibri"/>
          <w:lang w:eastAsia="nl-NL"/>
        </w:rPr>
        <w:t>StAB/39490</w:t>
      </w:r>
      <w:r w:rsidRPr="00FB4156">
        <w:rPr>
          <w:rFonts w:ascii="Calibri" w:eastAsia="Calibri" w:hAnsi="Calibri"/>
          <w:lang w:eastAsia="nl-NL"/>
        </w:rPr>
        <w:t xml:space="preserve"> –</w:t>
      </w:r>
      <w:r>
        <w:rPr>
          <w:rFonts w:ascii="Calibri" w:eastAsia="Calibri" w:hAnsi="Calibri"/>
          <w:lang w:eastAsia="nl-NL"/>
        </w:rPr>
        <w:t xml:space="preserve"> 16 juni 2015</w:t>
      </w:r>
      <w:r w:rsidRPr="005E5179">
        <w:rPr>
          <w:rFonts w:ascii="Calibri" w:eastAsia="Calibri" w:hAnsi="Calibri"/>
          <w:lang w:eastAsia="nl-NL"/>
        </w:rPr>
        <w:t xml:space="preserve"> p.</w:t>
      </w:r>
      <w:r>
        <w:rPr>
          <w:rFonts w:ascii="Calibri" w:eastAsia="Calibri" w:hAnsi="Calibri"/>
          <w:lang w:eastAsia="nl-NL"/>
        </w:rPr>
        <w:t>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ECB6" w14:textId="77777777" w:rsidR="00C86AB3" w:rsidRDefault="00C86AB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681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D74BE"/>
    <w:multiLevelType w:val="multilevel"/>
    <w:tmpl w:val="D2DA7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B5845"/>
    <w:multiLevelType w:val="hybridMultilevel"/>
    <w:tmpl w:val="51CA0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447ED4"/>
    <w:multiLevelType w:val="hybridMultilevel"/>
    <w:tmpl w:val="2FC88D8C"/>
    <w:lvl w:ilvl="0" w:tplc="AE544B0E">
      <w:start w:val="1"/>
      <w:numFmt w:val="decimal"/>
      <w:lvlText w:val="%1."/>
      <w:lvlJc w:val="left"/>
      <w:pPr>
        <w:ind w:left="36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394CB2"/>
    <w:multiLevelType w:val="hybridMultilevel"/>
    <w:tmpl w:val="1082A198"/>
    <w:lvl w:ilvl="0" w:tplc="04790001">
      <w:start w:val="1"/>
      <w:numFmt w:val="bullet"/>
      <w:lvlText w:val=""/>
      <w:lvlJc w:val="left"/>
      <w:pPr>
        <w:ind w:left="1080" w:hanging="360"/>
      </w:pPr>
      <w:rPr>
        <w:rFonts w:ascii="Symbol" w:hAnsi="Symbol" w:hint="default"/>
      </w:rPr>
    </w:lvl>
    <w:lvl w:ilvl="1" w:tplc="04790003" w:tentative="1">
      <w:start w:val="1"/>
      <w:numFmt w:val="bullet"/>
      <w:lvlText w:val="o"/>
      <w:lvlJc w:val="left"/>
      <w:pPr>
        <w:ind w:left="1800" w:hanging="360"/>
      </w:pPr>
      <w:rPr>
        <w:rFonts w:ascii="Courier New" w:hAnsi="Courier New" w:cs="Courier New" w:hint="default"/>
      </w:rPr>
    </w:lvl>
    <w:lvl w:ilvl="2" w:tplc="04790005" w:tentative="1">
      <w:start w:val="1"/>
      <w:numFmt w:val="bullet"/>
      <w:lvlText w:val=""/>
      <w:lvlJc w:val="left"/>
      <w:pPr>
        <w:ind w:left="2520" w:hanging="360"/>
      </w:pPr>
      <w:rPr>
        <w:rFonts w:ascii="Wingdings" w:hAnsi="Wingdings" w:hint="default"/>
      </w:rPr>
    </w:lvl>
    <w:lvl w:ilvl="3" w:tplc="04790001" w:tentative="1">
      <w:start w:val="1"/>
      <w:numFmt w:val="bullet"/>
      <w:lvlText w:val=""/>
      <w:lvlJc w:val="left"/>
      <w:pPr>
        <w:ind w:left="3240" w:hanging="360"/>
      </w:pPr>
      <w:rPr>
        <w:rFonts w:ascii="Symbol" w:hAnsi="Symbol" w:hint="default"/>
      </w:rPr>
    </w:lvl>
    <w:lvl w:ilvl="4" w:tplc="04790003" w:tentative="1">
      <w:start w:val="1"/>
      <w:numFmt w:val="bullet"/>
      <w:lvlText w:val="o"/>
      <w:lvlJc w:val="left"/>
      <w:pPr>
        <w:ind w:left="3960" w:hanging="360"/>
      </w:pPr>
      <w:rPr>
        <w:rFonts w:ascii="Courier New" w:hAnsi="Courier New" w:cs="Courier New" w:hint="default"/>
      </w:rPr>
    </w:lvl>
    <w:lvl w:ilvl="5" w:tplc="04790005" w:tentative="1">
      <w:start w:val="1"/>
      <w:numFmt w:val="bullet"/>
      <w:lvlText w:val=""/>
      <w:lvlJc w:val="left"/>
      <w:pPr>
        <w:ind w:left="4680" w:hanging="360"/>
      </w:pPr>
      <w:rPr>
        <w:rFonts w:ascii="Wingdings" w:hAnsi="Wingdings" w:hint="default"/>
      </w:rPr>
    </w:lvl>
    <w:lvl w:ilvl="6" w:tplc="04790001" w:tentative="1">
      <w:start w:val="1"/>
      <w:numFmt w:val="bullet"/>
      <w:lvlText w:val=""/>
      <w:lvlJc w:val="left"/>
      <w:pPr>
        <w:ind w:left="5400" w:hanging="360"/>
      </w:pPr>
      <w:rPr>
        <w:rFonts w:ascii="Symbol" w:hAnsi="Symbol" w:hint="default"/>
      </w:rPr>
    </w:lvl>
    <w:lvl w:ilvl="7" w:tplc="04790003" w:tentative="1">
      <w:start w:val="1"/>
      <w:numFmt w:val="bullet"/>
      <w:lvlText w:val="o"/>
      <w:lvlJc w:val="left"/>
      <w:pPr>
        <w:ind w:left="6120" w:hanging="360"/>
      </w:pPr>
      <w:rPr>
        <w:rFonts w:ascii="Courier New" w:hAnsi="Courier New" w:cs="Courier New" w:hint="default"/>
      </w:rPr>
    </w:lvl>
    <w:lvl w:ilvl="8" w:tplc="04790005" w:tentative="1">
      <w:start w:val="1"/>
      <w:numFmt w:val="bullet"/>
      <w:lvlText w:val=""/>
      <w:lvlJc w:val="left"/>
      <w:pPr>
        <w:ind w:left="6840" w:hanging="360"/>
      </w:pPr>
      <w:rPr>
        <w:rFonts w:ascii="Wingdings" w:hAnsi="Wingdings" w:hint="default"/>
      </w:rPr>
    </w:lvl>
  </w:abstractNum>
  <w:abstractNum w:abstractNumId="5">
    <w:nsid w:val="12DF2053"/>
    <w:multiLevelType w:val="hybridMultilevel"/>
    <w:tmpl w:val="2FC88D8C"/>
    <w:lvl w:ilvl="0" w:tplc="AE544B0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A30390"/>
    <w:multiLevelType w:val="hybridMultilevel"/>
    <w:tmpl w:val="81925822"/>
    <w:lvl w:ilvl="0" w:tplc="20EE9C16">
      <w:start w:val="1"/>
      <w:numFmt w:val="lowerLetter"/>
      <w:lvlText w:val="%1."/>
      <w:lvlJc w:val="left"/>
      <w:pPr>
        <w:ind w:left="1004" w:hanging="360"/>
      </w:pPr>
      <w:rPr>
        <w:rFonts w:hint="default"/>
        <w:u w:val="none"/>
      </w:rPr>
    </w:lvl>
    <w:lvl w:ilvl="1" w:tplc="04130019" w:tentative="1">
      <w:start w:val="1"/>
      <w:numFmt w:val="lowerLetter"/>
      <w:lvlText w:val="%2."/>
      <w:lvlJc w:val="left"/>
      <w:pPr>
        <w:ind w:left="2444" w:hanging="360"/>
      </w:pPr>
    </w:lvl>
    <w:lvl w:ilvl="2" w:tplc="0413001B" w:tentative="1">
      <w:start w:val="1"/>
      <w:numFmt w:val="lowerRoman"/>
      <w:lvlText w:val="%3."/>
      <w:lvlJc w:val="right"/>
      <w:pPr>
        <w:ind w:left="3164" w:hanging="180"/>
      </w:pPr>
    </w:lvl>
    <w:lvl w:ilvl="3" w:tplc="0413000F" w:tentative="1">
      <w:start w:val="1"/>
      <w:numFmt w:val="decimal"/>
      <w:lvlText w:val="%4."/>
      <w:lvlJc w:val="left"/>
      <w:pPr>
        <w:ind w:left="3884" w:hanging="360"/>
      </w:pPr>
    </w:lvl>
    <w:lvl w:ilvl="4" w:tplc="04130019" w:tentative="1">
      <w:start w:val="1"/>
      <w:numFmt w:val="lowerLetter"/>
      <w:lvlText w:val="%5."/>
      <w:lvlJc w:val="left"/>
      <w:pPr>
        <w:ind w:left="4604" w:hanging="360"/>
      </w:pPr>
    </w:lvl>
    <w:lvl w:ilvl="5" w:tplc="0413001B" w:tentative="1">
      <w:start w:val="1"/>
      <w:numFmt w:val="lowerRoman"/>
      <w:lvlText w:val="%6."/>
      <w:lvlJc w:val="right"/>
      <w:pPr>
        <w:ind w:left="5324" w:hanging="180"/>
      </w:pPr>
    </w:lvl>
    <w:lvl w:ilvl="6" w:tplc="0413000F" w:tentative="1">
      <w:start w:val="1"/>
      <w:numFmt w:val="decimal"/>
      <w:lvlText w:val="%7."/>
      <w:lvlJc w:val="left"/>
      <w:pPr>
        <w:ind w:left="6044" w:hanging="360"/>
      </w:pPr>
    </w:lvl>
    <w:lvl w:ilvl="7" w:tplc="04130019" w:tentative="1">
      <w:start w:val="1"/>
      <w:numFmt w:val="lowerLetter"/>
      <w:lvlText w:val="%8."/>
      <w:lvlJc w:val="left"/>
      <w:pPr>
        <w:ind w:left="6764" w:hanging="360"/>
      </w:pPr>
    </w:lvl>
    <w:lvl w:ilvl="8" w:tplc="0413001B" w:tentative="1">
      <w:start w:val="1"/>
      <w:numFmt w:val="lowerRoman"/>
      <w:lvlText w:val="%9."/>
      <w:lvlJc w:val="right"/>
      <w:pPr>
        <w:ind w:left="7484" w:hanging="180"/>
      </w:pPr>
    </w:lvl>
  </w:abstractNum>
  <w:abstractNum w:abstractNumId="7">
    <w:nsid w:val="17E97DA7"/>
    <w:multiLevelType w:val="hybridMultilevel"/>
    <w:tmpl w:val="C0E6AB30"/>
    <w:lvl w:ilvl="0" w:tplc="85023C4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nsid w:val="18EC4E23"/>
    <w:multiLevelType w:val="hybridMultilevel"/>
    <w:tmpl w:val="2E0006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EBE05BD"/>
    <w:multiLevelType w:val="hybridMultilevel"/>
    <w:tmpl w:val="6CB49F72"/>
    <w:lvl w:ilvl="0" w:tplc="29924480">
      <w:start w:val="1"/>
      <w:numFmt w:val="upperRoman"/>
      <w:lvlText w:val="%1."/>
      <w:lvlJc w:val="left"/>
      <w:pPr>
        <w:ind w:left="1710" w:hanging="720"/>
      </w:pPr>
      <w:rPr>
        <w:rFonts w:hint="default"/>
        <w:b w:val="0"/>
        <w:i w:val="0"/>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22391765"/>
    <w:multiLevelType w:val="hybridMultilevel"/>
    <w:tmpl w:val="56F6B5EA"/>
    <w:lvl w:ilvl="0" w:tplc="7E8AFCD8">
      <w:start w:val="1"/>
      <w:numFmt w:val="lowerLetter"/>
      <w:lvlText w:val="%1."/>
      <w:lvlJc w:val="left"/>
      <w:pPr>
        <w:ind w:left="720" w:hanging="360"/>
      </w:pPr>
      <w:rPr>
        <w:rFonts w:ascii="Calibri" w:hAnsi="Calibri" w:cs="Calibri" w:hint="default"/>
        <w:color w:val="auto"/>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A164929"/>
    <w:multiLevelType w:val="hybridMultilevel"/>
    <w:tmpl w:val="65C0EAD6"/>
    <w:lvl w:ilvl="0" w:tplc="9EACDE1C">
      <w:start w:val="1"/>
      <w:numFmt w:val="lowerRoman"/>
      <w:lvlText w:val="(%1)"/>
      <w:lvlJc w:val="left"/>
      <w:pPr>
        <w:ind w:left="1440" w:hanging="108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55F54"/>
    <w:multiLevelType w:val="hybridMultilevel"/>
    <w:tmpl w:val="616AA45A"/>
    <w:lvl w:ilvl="0" w:tplc="98FA2E5E">
      <w:start w:val="1"/>
      <w:numFmt w:val="decimal"/>
      <w:lvlText w:val="%1."/>
      <w:lvlJc w:val="left"/>
      <w:pPr>
        <w:tabs>
          <w:tab w:val="num" w:pos="720"/>
        </w:tabs>
        <w:ind w:left="720" w:hanging="360"/>
      </w:pPr>
      <w:rPr>
        <w:rFonts w:hint="default"/>
        <w:b w:val="0"/>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2DA143D7"/>
    <w:multiLevelType w:val="hybridMultilevel"/>
    <w:tmpl w:val="B4D87462"/>
    <w:lvl w:ilvl="0" w:tplc="04790001">
      <w:start w:val="1"/>
      <w:numFmt w:val="bullet"/>
      <w:lvlText w:val=""/>
      <w:lvlJc w:val="left"/>
      <w:pPr>
        <w:ind w:left="765" w:hanging="360"/>
      </w:pPr>
      <w:rPr>
        <w:rFonts w:ascii="Symbol" w:hAnsi="Symbol" w:hint="default"/>
      </w:rPr>
    </w:lvl>
    <w:lvl w:ilvl="1" w:tplc="04790003" w:tentative="1">
      <w:start w:val="1"/>
      <w:numFmt w:val="bullet"/>
      <w:lvlText w:val="o"/>
      <w:lvlJc w:val="left"/>
      <w:pPr>
        <w:ind w:left="1485" w:hanging="360"/>
      </w:pPr>
      <w:rPr>
        <w:rFonts w:ascii="Courier New" w:hAnsi="Courier New" w:cs="Courier New" w:hint="default"/>
      </w:rPr>
    </w:lvl>
    <w:lvl w:ilvl="2" w:tplc="04790005" w:tentative="1">
      <w:start w:val="1"/>
      <w:numFmt w:val="bullet"/>
      <w:lvlText w:val=""/>
      <w:lvlJc w:val="left"/>
      <w:pPr>
        <w:ind w:left="2205" w:hanging="360"/>
      </w:pPr>
      <w:rPr>
        <w:rFonts w:ascii="Wingdings" w:hAnsi="Wingdings" w:hint="default"/>
      </w:rPr>
    </w:lvl>
    <w:lvl w:ilvl="3" w:tplc="04790001" w:tentative="1">
      <w:start w:val="1"/>
      <w:numFmt w:val="bullet"/>
      <w:lvlText w:val=""/>
      <w:lvlJc w:val="left"/>
      <w:pPr>
        <w:ind w:left="2925" w:hanging="360"/>
      </w:pPr>
      <w:rPr>
        <w:rFonts w:ascii="Symbol" w:hAnsi="Symbol" w:hint="default"/>
      </w:rPr>
    </w:lvl>
    <w:lvl w:ilvl="4" w:tplc="04790003" w:tentative="1">
      <w:start w:val="1"/>
      <w:numFmt w:val="bullet"/>
      <w:lvlText w:val="o"/>
      <w:lvlJc w:val="left"/>
      <w:pPr>
        <w:ind w:left="3645" w:hanging="360"/>
      </w:pPr>
      <w:rPr>
        <w:rFonts w:ascii="Courier New" w:hAnsi="Courier New" w:cs="Courier New" w:hint="default"/>
      </w:rPr>
    </w:lvl>
    <w:lvl w:ilvl="5" w:tplc="04790005" w:tentative="1">
      <w:start w:val="1"/>
      <w:numFmt w:val="bullet"/>
      <w:lvlText w:val=""/>
      <w:lvlJc w:val="left"/>
      <w:pPr>
        <w:ind w:left="4365" w:hanging="360"/>
      </w:pPr>
      <w:rPr>
        <w:rFonts w:ascii="Wingdings" w:hAnsi="Wingdings" w:hint="default"/>
      </w:rPr>
    </w:lvl>
    <w:lvl w:ilvl="6" w:tplc="04790001" w:tentative="1">
      <w:start w:val="1"/>
      <w:numFmt w:val="bullet"/>
      <w:lvlText w:val=""/>
      <w:lvlJc w:val="left"/>
      <w:pPr>
        <w:ind w:left="5085" w:hanging="360"/>
      </w:pPr>
      <w:rPr>
        <w:rFonts w:ascii="Symbol" w:hAnsi="Symbol" w:hint="default"/>
      </w:rPr>
    </w:lvl>
    <w:lvl w:ilvl="7" w:tplc="04790003" w:tentative="1">
      <w:start w:val="1"/>
      <w:numFmt w:val="bullet"/>
      <w:lvlText w:val="o"/>
      <w:lvlJc w:val="left"/>
      <w:pPr>
        <w:ind w:left="5805" w:hanging="360"/>
      </w:pPr>
      <w:rPr>
        <w:rFonts w:ascii="Courier New" w:hAnsi="Courier New" w:cs="Courier New" w:hint="default"/>
      </w:rPr>
    </w:lvl>
    <w:lvl w:ilvl="8" w:tplc="04790005" w:tentative="1">
      <w:start w:val="1"/>
      <w:numFmt w:val="bullet"/>
      <w:lvlText w:val=""/>
      <w:lvlJc w:val="left"/>
      <w:pPr>
        <w:ind w:left="6525" w:hanging="360"/>
      </w:pPr>
      <w:rPr>
        <w:rFonts w:ascii="Wingdings" w:hAnsi="Wingdings" w:hint="default"/>
      </w:rPr>
    </w:lvl>
  </w:abstractNum>
  <w:abstractNum w:abstractNumId="14">
    <w:nsid w:val="2DF836CD"/>
    <w:multiLevelType w:val="hybridMultilevel"/>
    <w:tmpl w:val="224E5240"/>
    <w:lvl w:ilvl="0" w:tplc="04790011">
      <w:start w:val="1"/>
      <w:numFmt w:val="decimal"/>
      <w:lvlText w:val="%1)"/>
      <w:lvlJc w:val="left"/>
      <w:pPr>
        <w:ind w:left="720" w:hanging="360"/>
      </w:pPr>
    </w:lvl>
    <w:lvl w:ilvl="1" w:tplc="04790019">
      <w:start w:val="1"/>
      <w:numFmt w:val="lowerLetter"/>
      <w:lvlText w:val="%2."/>
      <w:lvlJc w:val="left"/>
      <w:pPr>
        <w:ind w:left="1440" w:hanging="360"/>
      </w:pPr>
    </w:lvl>
    <w:lvl w:ilvl="2" w:tplc="0479001B">
      <w:start w:val="1"/>
      <w:numFmt w:val="decimal"/>
      <w:lvlText w:val="%3."/>
      <w:lvlJc w:val="left"/>
      <w:pPr>
        <w:tabs>
          <w:tab w:val="num" w:pos="2160"/>
        </w:tabs>
        <w:ind w:left="2160" w:hanging="360"/>
      </w:pPr>
    </w:lvl>
    <w:lvl w:ilvl="3" w:tplc="0479000F">
      <w:start w:val="1"/>
      <w:numFmt w:val="decimal"/>
      <w:lvlText w:val="%4."/>
      <w:lvlJc w:val="left"/>
      <w:pPr>
        <w:tabs>
          <w:tab w:val="num" w:pos="2880"/>
        </w:tabs>
        <w:ind w:left="2880" w:hanging="360"/>
      </w:pPr>
    </w:lvl>
    <w:lvl w:ilvl="4" w:tplc="04790019">
      <w:start w:val="1"/>
      <w:numFmt w:val="decimal"/>
      <w:lvlText w:val="%5."/>
      <w:lvlJc w:val="left"/>
      <w:pPr>
        <w:tabs>
          <w:tab w:val="num" w:pos="3600"/>
        </w:tabs>
        <w:ind w:left="3600" w:hanging="360"/>
      </w:pPr>
    </w:lvl>
    <w:lvl w:ilvl="5" w:tplc="0479001B">
      <w:start w:val="1"/>
      <w:numFmt w:val="decimal"/>
      <w:lvlText w:val="%6."/>
      <w:lvlJc w:val="left"/>
      <w:pPr>
        <w:tabs>
          <w:tab w:val="num" w:pos="4320"/>
        </w:tabs>
        <w:ind w:left="4320" w:hanging="360"/>
      </w:pPr>
    </w:lvl>
    <w:lvl w:ilvl="6" w:tplc="0479000F">
      <w:start w:val="1"/>
      <w:numFmt w:val="decimal"/>
      <w:lvlText w:val="%7."/>
      <w:lvlJc w:val="left"/>
      <w:pPr>
        <w:tabs>
          <w:tab w:val="num" w:pos="5040"/>
        </w:tabs>
        <w:ind w:left="5040" w:hanging="360"/>
      </w:pPr>
    </w:lvl>
    <w:lvl w:ilvl="7" w:tplc="04790019">
      <w:start w:val="1"/>
      <w:numFmt w:val="decimal"/>
      <w:lvlText w:val="%8."/>
      <w:lvlJc w:val="left"/>
      <w:pPr>
        <w:tabs>
          <w:tab w:val="num" w:pos="5760"/>
        </w:tabs>
        <w:ind w:left="5760" w:hanging="360"/>
      </w:pPr>
    </w:lvl>
    <w:lvl w:ilvl="8" w:tplc="0479001B">
      <w:start w:val="1"/>
      <w:numFmt w:val="decimal"/>
      <w:lvlText w:val="%9."/>
      <w:lvlJc w:val="left"/>
      <w:pPr>
        <w:tabs>
          <w:tab w:val="num" w:pos="6480"/>
        </w:tabs>
        <w:ind w:left="6480" w:hanging="360"/>
      </w:pPr>
    </w:lvl>
  </w:abstractNum>
  <w:abstractNum w:abstractNumId="15">
    <w:nsid w:val="2E4F51E4"/>
    <w:multiLevelType w:val="hybridMultilevel"/>
    <w:tmpl w:val="98929AA4"/>
    <w:lvl w:ilvl="0" w:tplc="194CD4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652D3"/>
    <w:multiLevelType w:val="hybridMultilevel"/>
    <w:tmpl w:val="0D98E072"/>
    <w:lvl w:ilvl="0" w:tplc="0BBA20BC">
      <w:start w:val="9"/>
      <w:numFmt w:val="lowerLetter"/>
      <w:lvlText w:val="%1."/>
      <w:lvlJc w:val="left"/>
      <w:pPr>
        <w:ind w:left="990" w:hanging="360"/>
      </w:pPr>
      <w:rPr>
        <w:rFonts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BA45426"/>
    <w:multiLevelType w:val="hybridMultilevel"/>
    <w:tmpl w:val="5A3ADE0A"/>
    <w:lvl w:ilvl="0" w:tplc="E8A22844">
      <w:start w:val="3"/>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DEC4460"/>
    <w:multiLevelType w:val="hybridMultilevel"/>
    <w:tmpl w:val="C7B4E6E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660456"/>
    <w:multiLevelType w:val="hybridMultilevel"/>
    <w:tmpl w:val="AD3419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EA638E8"/>
    <w:multiLevelType w:val="hybridMultilevel"/>
    <w:tmpl w:val="4D0C2182"/>
    <w:lvl w:ilvl="0" w:tplc="DDFEFE18">
      <w:start w:val="1"/>
      <w:numFmt w:val="decimal"/>
      <w:lvlText w:val="%1."/>
      <w:lvlJc w:val="left"/>
      <w:pPr>
        <w:ind w:left="644" w:hanging="360"/>
      </w:pPr>
      <w:rPr>
        <w:rFonts w:ascii="Calibri" w:hAnsi="Calibri" w:cs="Calibri" w:hint="default"/>
        <w:b w:val="0"/>
        <w:i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8D35B7"/>
    <w:multiLevelType w:val="hybridMultilevel"/>
    <w:tmpl w:val="616AA45A"/>
    <w:lvl w:ilvl="0" w:tplc="98FA2E5E">
      <w:start w:val="1"/>
      <w:numFmt w:val="decimal"/>
      <w:lvlText w:val="%1."/>
      <w:lvlJc w:val="left"/>
      <w:pPr>
        <w:tabs>
          <w:tab w:val="num" w:pos="720"/>
        </w:tabs>
        <w:ind w:left="720" w:hanging="360"/>
      </w:pPr>
      <w:rPr>
        <w:b w:val="0"/>
        <w:i w:val="0"/>
      </w:rPr>
    </w:lvl>
    <w:lvl w:ilvl="1" w:tplc="04130019">
      <w:start w:val="1"/>
      <w:numFmt w:val="lowerLetter"/>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nsid w:val="40A77C62"/>
    <w:multiLevelType w:val="hybridMultilevel"/>
    <w:tmpl w:val="5BA2DC64"/>
    <w:lvl w:ilvl="0" w:tplc="946C9AF6">
      <w:start w:val="6"/>
      <w:numFmt w:val="bullet"/>
      <w:lvlText w:val=""/>
      <w:lvlJc w:val="left"/>
      <w:pPr>
        <w:ind w:left="1110" w:hanging="360"/>
      </w:pPr>
      <w:rPr>
        <w:rFonts w:ascii="Wingdings" w:eastAsia="MS Mincho" w:hAnsi="Wingdings"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nsid w:val="4A2832B5"/>
    <w:multiLevelType w:val="hybridMultilevel"/>
    <w:tmpl w:val="0BB68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E683D30"/>
    <w:multiLevelType w:val="hybridMultilevel"/>
    <w:tmpl w:val="2FC88D8C"/>
    <w:lvl w:ilvl="0" w:tplc="AE544B0E">
      <w:start w:val="1"/>
      <w:numFmt w:val="decimal"/>
      <w:lvlText w:val="%1."/>
      <w:lvlJc w:val="left"/>
      <w:pPr>
        <w:ind w:left="36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B95CDF"/>
    <w:multiLevelType w:val="hybridMultilevel"/>
    <w:tmpl w:val="93E2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B42C9"/>
    <w:multiLevelType w:val="hybridMultilevel"/>
    <w:tmpl w:val="C3841056"/>
    <w:lvl w:ilvl="0" w:tplc="F8FEB7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236E8A"/>
    <w:multiLevelType w:val="hybridMultilevel"/>
    <w:tmpl w:val="D58A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D7625"/>
    <w:multiLevelType w:val="hybridMultilevel"/>
    <w:tmpl w:val="23DA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5010B"/>
    <w:multiLevelType w:val="hybridMultilevel"/>
    <w:tmpl w:val="65341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DD0AE7"/>
    <w:multiLevelType w:val="hybridMultilevel"/>
    <w:tmpl w:val="E260FEC8"/>
    <w:lvl w:ilvl="0" w:tplc="DDFEFE18">
      <w:start w:val="1"/>
      <w:numFmt w:val="decimal"/>
      <w:lvlText w:val="%1."/>
      <w:lvlJc w:val="left"/>
      <w:pPr>
        <w:ind w:left="360" w:hanging="360"/>
      </w:pPr>
      <w:rPr>
        <w:rFonts w:ascii="Calibri" w:hAnsi="Calibri" w:cs="Calibri" w:hint="default"/>
        <w:b w:val="0"/>
        <w:i w:val="0"/>
        <w:color w:val="auto"/>
        <w:sz w:val="22"/>
        <w:szCs w:val="22"/>
      </w:rPr>
    </w:lvl>
    <w:lvl w:ilvl="1" w:tplc="030E75E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A03CBA"/>
    <w:multiLevelType w:val="hybridMultilevel"/>
    <w:tmpl w:val="F3FE02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290A49"/>
    <w:multiLevelType w:val="hybridMultilevel"/>
    <w:tmpl w:val="D14CF918"/>
    <w:lvl w:ilvl="0" w:tplc="206650F2">
      <w:start w:val="1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F6B11"/>
    <w:multiLevelType w:val="hybridMultilevel"/>
    <w:tmpl w:val="598A6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835E1"/>
    <w:multiLevelType w:val="hybridMultilevel"/>
    <w:tmpl w:val="FCECB0A8"/>
    <w:lvl w:ilvl="0" w:tplc="C7ACCB40">
      <w:start w:val="1"/>
      <w:numFmt w:val="decimal"/>
      <w:lvlText w:val="%1."/>
      <w:lvlJc w:val="left"/>
      <w:pPr>
        <w:ind w:left="720" w:hanging="360"/>
      </w:pPr>
      <w:rPr>
        <w:rFonts w:ascii="Calibri" w:eastAsia="MS Mincho" w:hAnsi="Calibri"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9F29CF"/>
    <w:multiLevelType w:val="hybridMultilevel"/>
    <w:tmpl w:val="2FC88D8C"/>
    <w:lvl w:ilvl="0" w:tplc="AE544B0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9A6113"/>
    <w:multiLevelType w:val="hybridMultilevel"/>
    <w:tmpl w:val="A5C4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505BA6"/>
    <w:multiLevelType w:val="hybridMultilevel"/>
    <w:tmpl w:val="8768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8C6A12"/>
    <w:multiLevelType w:val="hybridMultilevel"/>
    <w:tmpl w:val="483EE43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7DC71531"/>
    <w:multiLevelType w:val="hybridMultilevel"/>
    <w:tmpl w:val="2FC88D8C"/>
    <w:lvl w:ilvl="0" w:tplc="AE544B0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427CBA"/>
    <w:multiLevelType w:val="hybridMultilevel"/>
    <w:tmpl w:val="D6CA8D18"/>
    <w:lvl w:ilvl="0" w:tplc="4A8AF580">
      <w:start w:val="9"/>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F8C7694"/>
    <w:multiLevelType w:val="multilevel"/>
    <w:tmpl w:val="D8E69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0"/>
  </w:num>
  <w:num w:numId="4">
    <w:abstractNumId w:val="19"/>
  </w:num>
  <w:num w:numId="5">
    <w:abstractNumId w:val="23"/>
  </w:num>
  <w:num w:numId="6">
    <w:abstractNumId w:val="11"/>
  </w:num>
  <w:num w:numId="7">
    <w:abstractNumId w:val="27"/>
  </w:num>
  <w:num w:numId="8">
    <w:abstractNumId w:val="36"/>
  </w:num>
  <w:num w:numId="9">
    <w:abstractNumId w:val="15"/>
  </w:num>
  <w:num w:numId="10">
    <w:abstractNumId w:val="0"/>
  </w:num>
  <w:num w:numId="11">
    <w:abstractNumId w:val="28"/>
  </w:num>
  <w:num w:numId="12">
    <w:abstractNumId w:val="37"/>
  </w:num>
  <w:num w:numId="13">
    <w:abstractNumId w:val="2"/>
  </w:num>
  <w:num w:numId="14">
    <w:abstractNumId w:val="18"/>
  </w:num>
  <w:num w:numId="15">
    <w:abstractNumId w:val="29"/>
  </w:num>
  <w:num w:numId="16">
    <w:abstractNumId w:val="4"/>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3"/>
  </w:num>
  <w:num w:numId="21">
    <w:abstractNumId w:val="26"/>
  </w:num>
  <w:num w:numId="22">
    <w:abstractNumId w:val="17"/>
  </w:num>
  <w:num w:numId="23">
    <w:abstractNumId w:val="40"/>
  </w:num>
  <w:num w:numId="24">
    <w:abstractNumId w:val="9"/>
  </w:num>
  <w:num w:numId="25">
    <w:abstractNumId w:val="1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25"/>
  </w:num>
  <w:num w:numId="30">
    <w:abstractNumId w:val="35"/>
  </w:num>
  <w:num w:numId="31">
    <w:abstractNumId w:val="33"/>
  </w:num>
  <w:num w:numId="32">
    <w:abstractNumId w:val="22"/>
  </w:num>
  <w:num w:numId="33">
    <w:abstractNumId w:val="3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8"/>
  </w:num>
  <w:num w:numId="37">
    <w:abstractNumId w:val="7"/>
  </w:num>
  <w:num w:numId="38">
    <w:abstractNumId w:val="24"/>
  </w:num>
  <w:num w:numId="39">
    <w:abstractNumId w:val="3"/>
  </w:num>
  <w:num w:numId="40">
    <w:abstractNumId w:val="12"/>
  </w:num>
  <w:num w:numId="41">
    <w:abstractNumId w:val="10"/>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90"/>
    <w:rsid w:val="00000392"/>
    <w:rsid w:val="00007188"/>
    <w:rsid w:val="0001402A"/>
    <w:rsid w:val="0001496D"/>
    <w:rsid w:val="0001498E"/>
    <w:rsid w:val="0002009A"/>
    <w:rsid w:val="0002326E"/>
    <w:rsid w:val="000260EA"/>
    <w:rsid w:val="00026F4A"/>
    <w:rsid w:val="0003056E"/>
    <w:rsid w:val="00031814"/>
    <w:rsid w:val="00034629"/>
    <w:rsid w:val="00035777"/>
    <w:rsid w:val="00041ED6"/>
    <w:rsid w:val="000429CA"/>
    <w:rsid w:val="00042F1B"/>
    <w:rsid w:val="00046BF2"/>
    <w:rsid w:val="00046D6C"/>
    <w:rsid w:val="00055BB9"/>
    <w:rsid w:val="00057B2F"/>
    <w:rsid w:val="0006436C"/>
    <w:rsid w:val="0006624C"/>
    <w:rsid w:val="00066568"/>
    <w:rsid w:val="000678AA"/>
    <w:rsid w:val="00072759"/>
    <w:rsid w:val="00080C6E"/>
    <w:rsid w:val="000811CB"/>
    <w:rsid w:val="00086D5F"/>
    <w:rsid w:val="0009208C"/>
    <w:rsid w:val="0009516F"/>
    <w:rsid w:val="00096034"/>
    <w:rsid w:val="000A1431"/>
    <w:rsid w:val="000B0294"/>
    <w:rsid w:val="000B1542"/>
    <w:rsid w:val="000B25AC"/>
    <w:rsid w:val="000B3DFB"/>
    <w:rsid w:val="000B5290"/>
    <w:rsid w:val="000C2A3B"/>
    <w:rsid w:val="000C3264"/>
    <w:rsid w:val="000C7155"/>
    <w:rsid w:val="000D0CB8"/>
    <w:rsid w:val="000D37C8"/>
    <w:rsid w:val="000D45E6"/>
    <w:rsid w:val="000D68E0"/>
    <w:rsid w:val="000E0FA1"/>
    <w:rsid w:val="000E32E5"/>
    <w:rsid w:val="000E6807"/>
    <w:rsid w:val="000E759A"/>
    <w:rsid w:val="000E7ACE"/>
    <w:rsid w:val="000F094A"/>
    <w:rsid w:val="000F24A4"/>
    <w:rsid w:val="000F64B7"/>
    <w:rsid w:val="00102FE6"/>
    <w:rsid w:val="00105AF2"/>
    <w:rsid w:val="00106CE2"/>
    <w:rsid w:val="00111F96"/>
    <w:rsid w:val="001132BB"/>
    <w:rsid w:val="00114549"/>
    <w:rsid w:val="0011666E"/>
    <w:rsid w:val="001228C2"/>
    <w:rsid w:val="00135A9C"/>
    <w:rsid w:val="001432AC"/>
    <w:rsid w:val="00144005"/>
    <w:rsid w:val="001459FF"/>
    <w:rsid w:val="00147479"/>
    <w:rsid w:val="00150EB6"/>
    <w:rsid w:val="001542C3"/>
    <w:rsid w:val="00154C71"/>
    <w:rsid w:val="001565E2"/>
    <w:rsid w:val="00162F26"/>
    <w:rsid w:val="001645CB"/>
    <w:rsid w:val="001661E3"/>
    <w:rsid w:val="001710E5"/>
    <w:rsid w:val="001772AA"/>
    <w:rsid w:val="0018176E"/>
    <w:rsid w:val="00182A3E"/>
    <w:rsid w:val="00183BE6"/>
    <w:rsid w:val="00183E48"/>
    <w:rsid w:val="00184F01"/>
    <w:rsid w:val="00185370"/>
    <w:rsid w:val="00186A07"/>
    <w:rsid w:val="001872AB"/>
    <w:rsid w:val="00192E25"/>
    <w:rsid w:val="00195C18"/>
    <w:rsid w:val="001A34F9"/>
    <w:rsid w:val="001A75A4"/>
    <w:rsid w:val="001A7CEB"/>
    <w:rsid w:val="001B0DBC"/>
    <w:rsid w:val="001B22B8"/>
    <w:rsid w:val="001B6165"/>
    <w:rsid w:val="001B6A32"/>
    <w:rsid w:val="001B6C81"/>
    <w:rsid w:val="001B796F"/>
    <w:rsid w:val="001B7C04"/>
    <w:rsid w:val="001D24FA"/>
    <w:rsid w:val="001D452F"/>
    <w:rsid w:val="001D4646"/>
    <w:rsid w:val="001D74AC"/>
    <w:rsid w:val="001F084B"/>
    <w:rsid w:val="001F4B01"/>
    <w:rsid w:val="001F7ECA"/>
    <w:rsid w:val="002034AB"/>
    <w:rsid w:val="00203EE5"/>
    <w:rsid w:val="002056C3"/>
    <w:rsid w:val="00212C95"/>
    <w:rsid w:val="00214827"/>
    <w:rsid w:val="00214E8F"/>
    <w:rsid w:val="0021507E"/>
    <w:rsid w:val="00217406"/>
    <w:rsid w:val="00217DC8"/>
    <w:rsid w:val="00220068"/>
    <w:rsid w:val="00220E2C"/>
    <w:rsid w:val="00222FD5"/>
    <w:rsid w:val="00223286"/>
    <w:rsid w:val="00223967"/>
    <w:rsid w:val="00224A5F"/>
    <w:rsid w:val="00224BD7"/>
    <w:rsid w:val="00227A7E"/>
    <w:rsid w:val="00232BA3"/>
    <w:rsid w:val="00235D65"/>
    <w:rsid w:val="00236388"/>
    <w:rsid w:val="002375EB"/>
    <w:rsid w:val="002400D5"/>
    <w:rsid w:val="00241EF8"/>
    <w:rsid w:val="0024248F"/>
    <w:rsid w:val="002455A6"/>
    <w:rsid w:val="00246C24"/>
    <w:rsid w:val="00246E49"/>
    <w:rsid w:val="00254ECE"/>
    <w:rsid w:val="00257DD7"/>
    <w:rsid w:val="00261A32"/>
    <w:rsid w:val="00270273"/>
    <w:rsid w:val="00270304"/>
    <w:rsid w:val="00274305"/>
    <w:rsid w:val="0027434F"/>
    <w:rsid w:val="00276C4C"/>
    <w:rsid w:val="0028130B"/>
    <w:rsid w:val="002825AF"/>
    <w:rsid w:val="00284645"/>
    <w:rsid w:val="002878C8"/>
    <w:rsid w:val="002912E5"/>
    <w:rsid w:val="0029174C"/>
    <w:rsid w:val="002934C6"/>
    <w:rsid w:val="002963DF"/>
    <w:rsid w:val="002A78D7"/>
    <w:rsid w:val="002B2819"/>
    <w:rsid w:val="002B33DA"/>
    <w:rsid w:val="002C07F2"/>
    <w:rsid w:val="002C111B"/>
    <w:rsid w:val="002C2F7F"/>
    <w:rsid w:val="002C624E"/>
    <w:rsid w:val="002C6D02"/>
    <w:rsid w:val="002D13FF"/>
    <w:rsid w:val="002D483E"/>
    <w:rsid w:val="002E6CCC"/>
    <w:rsid w:val="002E6E7C"/>
    <w:rsid w:val="002F23DA"/>
    <w:rsid w:val="002F348C"/>
    <w:rsid w:val="002F7D22"/>
    <w:rsid w:val="0030039D"/>
    <w:rsid w:val="0030288C"/>
    <w:rsid w:val="00302C54"/>
    <w:rsid w:val="00302DB0"/>
    <w:rsid w:val="00303AD1"/>
    <w:rsid w:val="00306695"/>
    <w:rsid w:val="0031007F"/>
    <w:rsid w:val="00310EC8"/>
    <w:rsid w:val="00312528"/>
    <w:rsid w:val="00316833"/>
    <w:rsid w:val="00320A04"/>
    <w:rsid w:val="0032242F"/>
    <w:rsid w:val="00323F64"/>
    <w:rsid w:val="00324B67"/>
    <w:rsid w:val="0032561D"/>
    <w:rsid w:val="0033041C"/>
    <w:rsid w:val="003312D0"/>
    <w:rsid w:val="003343F4"/>
    <w:rsid w:val="00334450"/>
    <w:rsid w:val="00334A9E"/>
    <w:rsid w:val="003355B9"/>
    <w:rsid w:val="0033638A"/>
    <w:rsid w:val="003363B1"/>
    <w:rsid w:val="00342B0E"/>
    <w:rsid w:val="0034492E"/>
    <w:rsid w:val="003507DC"/>
    <w:rsid w:val="00352E3F"/>
    <w:rsid w:val="00353781"/>
    <w:rsid w:val="00353D64"/>
    <w:rsid w:val="00357D74"/>
    <w:rsid w:val="0036259B"/>
    <w:rsid w:val="0036408E"/>
    <w:rsid w:val="00372B8B"/>
    <w:rsid w:val="003756BF"/>
    <w:rsid w:val="00375927"/>
    <w:rsid w:val="0037597A"/>
    <w:rsid w:val="0038249B"/>
    <w:rsid w:val="00382750"/>
    <w:rsid w:val="00383ADB"/>
    <w:rsid w:val="003858A5"/>
    <w:rsid w:val="00386CEC"/>
    <w:rsid w:val="003901C6"/>
    <w:rsid w:val="00390A15"/>
    <w:rsid w:val="00393237"/>
    <w:rsid w:val="003956A8"/>
    <w:rsid w:val="00395CEE"/>
    <w:rsid w:val="0039676B"/>
    <w:rsid w:val="003A0BB9"/>
    <w:rsid w:val="003A0C15"/>
    <w:rsid w:val="003A0E9B"/>
    <w:rsid w:val="003A3182"/>
    <w:rsid w:val="003A39F1"/>
    <w:rsid w:val="003A4A61"/>
    <w:rsid w:val="003C5A79"/>
    <w:rsid w:val="003C7004"/>
    <w:rsid w:val="003C7679"/>
    <w:rsid w:val="003D041F"/>
    <w:rsid w:val="003D066A"/>
    <w:rsid w:val="003D1BF7"/>
    <w:rsid w:val="003D7357"/>
    <w:rsid w:val="003D7771"/>
    <w:rsid w:val="003E03AF"/>
    <w:rsid w:val="003E1E41"/>
    <w:rsid w:val="003F083D"/>
    <w:rsid w:val="003F0F25"/>
    <w:rsid w:val="003F6121"/>
    <w:rsid w:val="003F6AA7"/>
    <w:rsid w:val="003F7F35"/>
    <w:rsid w:val="00401409"/>
    <w:rsid w:val="0040197E"/>
    <w:rsid w:val="00413F1C"/>
    <w:rsid w:val="004140AB"/>
    <w:rsid w:val="00417564"/>
    <w:rsid w:val="0042244A"/>
    <w:rsid w:val="004237DC"/>
    <w:rsid w:val="00423C0F"/>
    <w:rsid w:val="004259DB"/>
    <w:rsid w:val="0042742A"/>
    <w:rsid w:val="00430F9E"/>
    <w:rsid w:val="00432262"/>
    <w:rsid w:val="00432BB7"/>
    <w:rsid w:val="00444295"/>
    <w:rsid w:val="004466CA"/>
    <w:rsid w:val="00452780"/>
    <w:rsid w:val="0045301E"/>
    <w:rsid w:val="00455273"/>
    <w:rsid w:val="0045590C"/>
    <w:rsid w:val="00457EF1"/>
    <w:rsid w:val="004603C5"/>
    <w:rsid w:val="00461341"/>
    <w:rsid w:val="004617C9"/>
    <w:rsid w:val="004623E8"/>
    <w:rsid w:val="004666A9"/>
    <w:rsid w:val="00472246"/>
    <w:rsid w:val="00475C69"/>
    <w:rsid w:val="00496D15"/>
    <w:rsid w:val="004A0280"/>
    <w:rsid w:val="004A04A1"/>
    <w:rsid w:val="004A1835"/>
    <w:rsid w:val="004A60FD"/>
    <w:rsid w:val="004B1656"/>
    <w:rsid w:val="004B2BA1"/>
    <w:rsid w:val="004B32F5"/>
    <w:rsid w:val="004C0395"/>
    <w:rsid w:val="004C0AF4"/>
    <w:rsid w:val="004C44D8"/>
    <w:rsid w:val="004C7E94"/>
    <w:rsid w:val="004D22D4"/>
    <w:rsid w:val="004D244E"/>
    <w:rsid w:val="004E1D35"/>
    <w:rsid w:val="004F192B"/>
    <w:rsid w:val="004F1BFE"/>
    <w:rsid w:val="004F2540"/>
    <w:rsid w:val="004F48DB"/>
    <w:rsid w:val="004F59BE"/>
    <w:rsid w:val="005023FB"/>
    <w:rsid w:val="0051034D"/>
    <w:rsid w:val="00510783"/>
    <w:rsid w:val="00510E49"/>
    <w:rsid w:val="00513112"/>
    <w:rsid w:val="00514467"/>
    <w:rsid w:val="00517796"/>
    <w:rsid w:val="0052003A"/>
    <w:rsid w:val="00520648"/>
    <w:rsid w:val="00535D53"/>
    <w:rsid w:val="0054063A"/>
    <w:rsid w:val="0054149D"/>
    <w:rsid w:val="00541C6B"/>
    <w:rsid w:val="00541F69"/>
    <w:rsid w:val="00542CC9"/>
    <w:rsid w:val="00544105"/>
    <w:rsid w:val="005515F6"/>
    <w:rsid w:val="00551601"/>
    <w:rsid w:val="00551A23"/>
    <w:rsid w:val="00555D32"/>
    <w:rsid w:val="005576FA"/>
    <w:rsid w:val="0056225B"/>
    <w:rsid w:val="00562F20"/>
    <w:rsid w:val="00565503"/>
    <w:rsid w:val="00567E06"/>
    <w:rsid w:val="00571F0E"/>
    <w:rsid w:val="00575CD7"/>
    <w:rsid w:val="005843E5"/>
    <w:rsid w:val="00585751"/>
    <w:rsid w:val="00587134"/>
    <w:rsid w:val="005879FC"/>
    <w:rsid w:val="00590294"/>
    <w:rsid w:val="005A2B91"/>
    <w:rsid w:val="005A4F88"/>
    <w:rsid w:val="005A55FF"/>
    <w:rsid w:val="005A67B7"/>
    <w:rsid w:val="005B710B"/>
    <w:rsid w:val="005B7127"/>
    <w:rsid w:val="005B714B"/>
    <w:rsid w:val="005C252A"/>
    <w:rsid w:val="005C4503"/>
    <w:rsid w:val="005C5B22"/>
    <w:rsid w:val="005D38AD"/>
    <w:rsid w:val="005D4D8A"/>
    <w:rsid w:val="005D4ECC"/>
    <w:rsid w:val="005D7517"/>
    <w:rsid w:val="005D77CB"/>
    <w:rsid w:val="005E3B60"/>
    <w:rsid w:val="005E4011"/>
    <w:rsid w:val="005E5179"/>
    <w:rsid w:val="005E6721"/>
    <w:rsid w:val="005F1AD8"/>
    <w:rsid w:val="005F656A"/>
    <w:rsid w:val="005F6EAC"/>
    <w:rsid w:val="00600606"/>
    <w:rsid w:val="00607B14"/>
    <w:rsid w:val="006107DE"/>
    <w:rsid w:val="00612B2B"/>
    <w:rsid w:val="006143DB"/>
    <w:rsid w:val="00614AA2"/>
    <w:rsid w:val="00615D0C"/>
    <w:rsid w:val="00634488"/>
    <w:rsid w:val="00640729"/>
    <w:rsid w:val="006422AF"/>
    <w:rsid w:val="00642CEC"/>
    <w:rsid w:val="00645454"/>
    <w:rsid w:val="00654C81"/>
    <w:rsid w:val="006550EC"/>
    <w:rsid w:val="0065753E"/>
    <w:rsid w:val="00660CC8"/>
    <w:rsid w:val="00661ED1"/>
    <w:rsid w:val="00665B56"/>
    <w:rsid w:val="00670A19"/>
    <w:rsid w:val="00670D19"/>
    <w:rsid w:val="0067365E"/>
    <w:rsid w:val="006759DF"/>
    <w:rsid w:val="00681300"/>
    <w:rsid w:val="00694A55"/>
    <w:rsid w:val="006A2215"/>
    <w:rsid w:val="006A2C38"/>
    <w:rsid w:val="006A537C"/>
    <w:rsid w:val="006A7A7D"/>
    <w:rsid w:val="006B3092"/>
    <w:rsid w:val="006B3F0C"/>
    <w:rsid w:val="006B7D44"/>
    <w:rsid w:val="006C0617"/>
    <w:rsid w:val="006C39FE"/>
    <w:rsid w:val="006C4238"/>
    <w:rsid w:val="006C46AE"/>
    <w:rsid w:val="006C68EB"/>
    <w:rsid w:val="006D012A"/>
    <w:rsid w:val="006D1E58"/>
    <w:rsid w:val="006D26D9"/>
    <w:rsid w:val="006D2BE0"/>
    <w:rsid w:val="006D61EA"/>
    <w:rsid w:val="006D69E1"/>
    <w:rsid w:val="006E6DF7"/>
    <w:rsid w:val="006F4372"/>
    <w:rsid w:val="0070182A"/>
    <w:rsid w:val="00701C76"/>
    <w:rsid w:val="00712B37"/>
    <w:rsid w:val="00715324"/>
    <w:rsid w:val="00716053"/>
    <w:rsid w:val="0071646D"/>
    <w:rsid w:val="0071717F"/>
    <w:rsid w:val="00717CD3"/>
    <w:rsid w:val="00723B6B"/>
    <w:rsid w:val="007260A3"/>
    <w:rsid w:val="007276A4"/>
    <w:rsid w:val="0073306C"/>
    <w:rsid w:val="00734574"/>
    <w:rsid w:val="0073798B"/>
    <w:rsid w:val="00740F83"/>
    <w:rsid w:val="00741294"/>
    <w:rsid w:val="00742462"/>
    <w:rsid w:val="00745A51"/>
    <w:rsid w:val="00752263"/>
    <w:rsid w:val="00754411"/>
    <w:rsid w:val="00760FDF"/>
    <w:rsid w:val="00762964"/>
    <w:rsid w:val="00763B73"/>
    <w:rsid w:val="00764EF1"/>
    <w:rsid w:val="00767084"/>
    <w:rsid w:val="00771168"/>
    <w:rsid w:val="007729EE"/>
    <w:rsid w:val="00772C7A"/>
    <w:rsid w:val="00772F6A"/>
    <w:rsid w:val="00775DE5"/>
    <w:rsid w:val="007774C9"/>
    <w:rsid w:val="00777C5B"/>
    <w:rsid w:val="00777F66"/>
    <w:rsid w:val="00781D79"/>
    <w:rsid w:val="00784FE8"/>
    <w:rsid w:val="00787BF8"/>
    <w:rsid w:val="00791F9D"/>
    <w:rsid w:val="00793539"/>
    <w:rsid w:val="007972FD"/>
    <w:rsid w:val="007A0802"/>
    <w:rsid w:val="007A0834"/>
    <w:rsid w:val="007A4409"/>
    <w:rsid w:val="007A6007"/>
    <w:rsid w:val="007A6601"/>
    <w:rsid w:val="007A677E"/>
    <w:rsid w:val="007A6D48"/>
    <w:rsid w:val="007A7650"/>
    <w:rsid w:val="007A7D3C"/>
    <w:rsid w:val="007B479E"/>
    <w:rsid w:val="007C0FB0"/>
    <w:rsid w:val="007C11C9"/>
    <w:rsid w:val="007D105F"/>
    <w:rsid w:val="007D1EB9"/>
    <w:rsid w:val="007D60B7"/>
    <w:rsid w:val="007E1319"/>
    <w:rsid w:val="007E221A"/>
    <w:rsid w:val="007E5CDB"/>
    <w:rsid w:val="007F1963"/>
    <w:rsid w:val="007F2FAC"/>
    <w:rsid w:val="007F6686"/>
    <w:rsid w:val="008011A0"/>
    <w:rsid w:val="008038AF"/>
    <w:rsid w:val="00806C72"/>
    <w:rsid w:val="00807B9D"/>
    <w:rsid w:val="00815706"/>
    <w:rsid w:val="00815F61"/>
    <w:rsid w:val="00827171"/>
    <w:rsid w:val="008276DA"/>
    <w:rsid w:val="00832248"/>
    <w:rsid w:val="0084241D"/>
    <w:rsid w:val="008441EA"/>
    <w:rsid w:val="00853184"/>
    <w:rsid w:val="00856194"/>
    <w:rsid w:val="00856DD4"/>
    <w:rsid w:val="00860BB9"/>
    <w:rsid w:val="00863A03"/>
    <w:rsid w:val="008658EA"/>
    <w:rsid w:val="00867E0D"/>
    <w:rsid w:val="0087143F"/>
    <w:rsid w:val="00875F5D"/>
    <w:rsid w:val="00877196"/>
    <w:rsid w:val="008804DF"/>
    <w:rsid w:val="00884C02"/>
    <w:rsid w:val="0088597D"/>
    <w:rsid w:val="008860B4"/>
    <w:rsid w:val="008868F0"/>
    <w:rsid w:val="0088734F"/>
    <w:rsid w:val="00891A28"/>
    <w:rsid w:val="0089523E"/>
    <w:rsid w:val="008A2DC7"/>
    <w:rsid w:val="008A3914"/>
    <w:rsid w:val="008A3B4E"/>
    <w:rsid w:val="008A41E4"/>
    <w:rsid w:val="008B1A47"/>
    <w:rsid w:val="008B220F"/>
    <w:rsid w:val="008B4EC2"/>
    <w:rsid w:val="008B654E"/>
    <w:rsid w:val="008B6674"/>
    <w:rsid w:val="008B72E2"/>
    <w:rsid w:val="008C0686"/>
    <w:rsid w:val="008C1557"/>
    <w:rsid w:val="008C2EF1"/>
    <w:rsid w:val="008C3431"/>
    <w:rsid w:val="008C7BF0"/>
    <w:rsid w:val="008D07CB"/>
    <w:rsid w:val="008D61D6"/>
    <w:rsid w:val="008D7ED8"/>
    <w:rsid w:val="008E2DF3"/>
    <w:rsid w:val="008E4284"/>
    <w:rsid w:val="008E57C7"/>
    <w:rsid w:val="008E611D"/>
    <w:rsid w:val="008E6773"/>
    <w:rsid w:val="008E702A"/>
    <w:rsid w:val="008E76BE"/>
    <w:rsid w:val="008F34E6"/>
    <w:rsid w:val="008F67B3"/>
    <w:rsid w:val="00901663"/>
    <w:rsid w:val="00901FC1"/>
    <w:rsid w:val="00903602"/>
    <w:rsid w:val="009046DB"/>
    <w:rsid w:val="009056FA"/>
    <w:rsid w:val="00915A4C"/>
    <w:rsid w:val="00917E1F"/>
    <w:rsid w:val="00920C7D"/>
    <w:rsid w:val="00922B5E"/>
    <w:rsid w:val="0092536D"/>
    <w:rsid w:val="0093071E"/>
    <w:rsid w:val="00931C59"/>
    <w:rsid w:val="0093537B"/>
    <w:rsid w:val="0093698E"/>
    <w:rsid w:val="00945346"/>
    <w:rsid w:val="009453D2"/>
    <w:rsid w:val="00946A5E"/>
    <w:rsid w:val="00955FA3"/>
    <w:rsid w:val="009622F4"/>
    <w:rsid w:val="009633E5"/>
    <w:rsid w:val="00965447"/>
    <w:rsid w:val="00965C25"/>
    <w:rsid w:val="009666B3"/>
    <w:rsid w:val="00967D79"/>
    <w:rsid w:val="00970C11"/>
    <w:rsid w:val="00972402"/>
    <w:rsid w:val="00977195"/>
    <w:rsid w:val="00977465"/>
    <w:rsid w:val="009846DA"/>
    <w:rsid w:val="00986F19"/>
    <w:rsid w:val="00990675"/>
    <w:rsid w:val="00993A11"/>
    <w:rsid w:val="00993B08"/>
    <w:rsid w:val="0099468B"/>
    <w:rsid w:val="00995202"/>
    <w:rsid w:val="009957B9"/>
    <w:rsid w:val="00997A53"/>
    <w:rsid w:val="009A1958"/>
    <w:rsid w:val="009A1EC5"/>
    <w:rsid w:val="009A2670"/>
    <w:rsid w:val="009A389C"/>
    <w:rsid w:val="009A6B05"/>
    <w:rsid w:val="009B1B33"/>
    <w:rsid w:val="009B1F4A"/>
    <w:rsid w:val="009B293B"/>
    <w:rsid w:val="009B33B4"/>
    <w:rsid w:val="009B65D1"/>
    <w:rsid w:val="009C0C1F"/>
    <w:rsid w:val="009C25B0"/>
    <w:rsid w:val="009C4D09"/>
    <w:rsid w:val="009C5FEC"/>
    <w:rsid w:val="009D106F"/>
    <w:rsid w:val="009E1330"/>
    <w:rsid w:val="009F1904"/>
    <w:rsid w:val="00A030BC"/>
    <w:rsid w:val="00A10781"/>
    <w:rsid w:val="00A11C04"/>
    <w:rsid w:val="00A1544C"/>
    <w:rsid w:val="00A170F2"/>
    <w:rsid w:val="00A22355"/>
    <w:rsid w:val="00A31512"/>
    <w:rsid w:val="00A417CE"/>
    <w:rsid w:val="00A52556"/>
    <w:rsid w:val="00A54BF9"/>
    <w:rsid w:val="00A559A4"/>
    <w:rsid w:val="00A5634F"/>
    <w:rsid w:val="00A60FDE"/>
    <w:rsid w:val="00A63B39"/>
    <w:rsid w:val="00A72484"/>
    <w:rsid w:val="00A86077"/>
    <w:rsid w:val="00A87466"/>
    <w:rsid w:val="00A93A3E"/>
    <w:rsid w:val="00A94171"/>
    <w:rsid w:val="00A957F2"/>
    <w:rsid w:val="00AA2447"/>
    <w:rsid w:val="00AB081B"/>
    <w:rsid w:val="00AB0F49"/>
    <w:rsid w:val="00AB0F8F"/>
    <w:rsid w:val="00AB14C7"/>
    <w:rsid w:val="00AB3489"/>
    <w:rsid w:val="00AB3CC9"/>
    <w:rsid w:val="00AB6F77"/>
    <w:rsid w:val="00AB7530"/>
    <w:rsid w:val="00AC24EF"/>
    <w:rsid w:val="00AC4044"/>
    <w:rsid w:val="00AC6C15"/>
    <w:rsid w:val="00AD3214"/>
    <w:rsid w:val="00AD52D2"/>
    <w:rsid w:val="00AD564D"/>
    <w:rsid w:val="00AD628A"/>
    <w:rsid w:val="00AE0D95"/>
    <w:rsid w:val="00AE270E"/>
    <w:rsid w:val="00AE2DA4"/>
    <w:rsid w:val="00AE6905"/>
    <w:rsid w:val="00AE73F6"/>
    <w:rsid w:val="00AF0399"/>
    <w:rsid w:val="00AF2880"/>
    <w:rsid w:val="00AF41A6"/>
    <w:rsid w:val="00AF57AC"/>
    <w:rsid w:val="00AF6164"/>
    <w:rsid w:val="00AF6560"/>
    <w:rsid w:val="00B00599"/>
    <w:rsid w:val="00B02836"/>
    <w:rsid w:val="00B03C48"/>
    <w:rsid w:val="00B05A77"/>
    <w:rsid w:val="00B07112"/>
    <w:rsid w:val="00B10EB2"/>
    <w:rsid w:val="00B13A35"/>
    <w:rsid w:val="00B152AA"/>
    <w:rsid w:val="00B17B0F"/>
    <w:rsid w:val="00B21CE0"/>
    <w:rsid w:val="00B257CF"/>
    <w:rsid w:val="00B342F3"/>
    <w:rsid w:val="00B37057"/>
    <w:rsid w:val="00B42BED"/>
    <w:rsid w:val="00B44D74"/>
    <w:rsid w:val="00B5733A"/>
    <w:rsid w:val="00B67425"/>
    <w:rsid w:val="00B7082B"/>
    <w:rsid w:val="00B70CA8"/>
    <w:rsid w:val="00B7376C"/>
    <w:rsid w:val="00B74D98"/>
    <w:rsid w:val="00B77086"/>
    <w:rsid w:val="00B81D5B"/>
    <w:rsid w:val="00B867FD"/>
    <w:rsid w:val="00B921C0"/>
    <w:rsid w:val="00B93154"/>
    <w:rsid w:val="00B95987"/>
    <w:rsid w:val="00B95B48"/>
    <w:rsid w:val="00B9674D"/>
    <w:rsid w:val="00B97A9D"/>
    <w:rsid w:val="00BB1595"/>
    <w:rsid w:val="00BB2FA9"/>
    <w:rsid w:val="00BB749F"/>
    <w:rsid w:val="00BC09F9"/>
    <w:rsid w:val="00BD057A"/>
    <w:rsid w:val="00BD1C7A"/>
    <w:rsid w:val="00BD3B71"/>
    <w:rsid w:val="00BD5A72"/>
    <w:rsid w:val="00BE5477"/>
    <w:rsid w:val="00BE6FAC"/>
    <w:rsid w:val="00BF144F"/>
    <w:rsid w:val="00BF18D4"/>
    <w:rsid w:val="00BF63BB"/>
    <w:rsid w:val="00BF6B55"/>
    <w:rsid w:val="00C07225"/>
    <w:rsid w:val="00C10D82"/>
    <w:rsid w:val="00C1681A"/>
    <w:rsid w:val="00C16E58"/>
    <w:rsid w:val="00C17D15"/>
    <w:rsid w:val="00C20008"/>
    <w:rsid w:val="00C2091E"/>
    <w:rsid w:val="00C20D3E"/>
    <w:rsid w:val="00C2348D"/>
    <w:rsid w:val="00C245AF"/>
    <w:rsid w:val="00C26D9A"/>
    <w:rsid w:val="00C27CDE"/>
    <w:rsid w:val="00C32A1D"/>
    <w:rsid w:val="00C32DDF"/>
    <w:rsid w:val="00C335FD"/>
    <w:rsid w:val="00C345C9"/>
    <w:rsid w:val="00C37358"/>
    <w:rsid w:val="00C509ED"/>
    <w:rsid w:val="00C53FAF"/>
    <w:rsid w:val="00C54748"/>
    <w:rsid w:val="00C55D86"/>
    <w:rsid w:val="00C60CD1"/>
    <w:rsid w:val="00C6394A"/>
    <w:rsid w:val="00C66063"/>
    <w:rsid w:val="00C748BD"/>
    <w:rsid w:val="00C81844"/>
    <w:rsid w:val="00C86AB3"/>
    <w:rsid w:val="00C91A7C"/>
    <w:rsid w:val="00C96980"/>
    <w:rsid w:val="00C97610"/>
    <w:rsid w:val="00CA106C"/>
    <w:rsid w:val="00CB110D"/>
    <w:rsid w:val="00CB2BD5"/>
    <w:rsid w:val="00CB330D"/>
    <w:rsid w:val="00CB7CED"/>
    <w:rsid w:val="00CC2DF3"/>
    <w:rsid w:val="00CC2EE6"/>
    <w:rsid w:val="00CC333C"/>
    <w:rsid w:val="00CD65A4"/>
    <w:rsid w:val="00CD7FF5"/>
    <w:rsid w:val="00CE62F3"/>
    <w:rsid w:val="00CF1080"/>
    <w:rsid w:val="00CF3150"/>
    <w:rsid w:val="00CF508C"/>
    <w:rsid w:val="00CF53A1"/>
    <w:rsid w:val="00CF66AA"/>
    <w:rsid w:val="00D01834"/>
    <w:rsid w:val="00D0378A"/>
    <w:rsid w:val="00D07A34"/>
    <w:rsid w:val="00D11252"/>
    <w:rsid w:val="00D237BF"/>
    <w:rsid w:val="00D246F7"/>
    <w:rsid w:val="00D268E7"/>
    <w:rsid w:val="00D26AFA"/>
    <w:rsid w:val="00D27610"/>
    <w:rsid w:val="00D300D8"/>
    <w:rsid w:val="00D32302"/>
    <w:rsid w:val="00D42330"/>
    <w:rsid w:val="00D428FA"/>
    <w:rsid w:val="00D471D6"/>
    <w:rsid w:val="00D5033C"/>
    <w:rsid w:val="00D50CFE"/>
    <w:rsid w:val="00D51BA6"/>
    <w:rsid w:val="00D65CEC"/>
    <w:rsid w:val="00D67774"/>
    <w:rsid w:val="00D7480D"/>
    <w:rsid w:val="00D764A3"/>
    <w:rsid w:val="00D765F4"/>
    <w:rsid w:val="00D768D4"/>
    <w:rsid w:val="00D774C8"/>
    <w:rsid w:val="00D77FEB"/>
    <w:rsid w:val="00D818BA"/>
    <w:rsid w:val="00D85B9C"/>
    <w:rsid w:val="00D9136C"/>
    <w:rsid w:val="00D91970"/>
    <w:rsid w:val="00D93B12"/>
    <w:rsid w:val="00D94521"/>
    <w:rsid w:val="00D96A48"/>
    <w:rsid w:val="00D9748C"/>
    <w:rsid w:val="00DA38AE"/>
    <w:rsid w:val="00DA3A8A"/>
    <w:rsid w:val="00DB3DB9"/>
    <w:rsid w:val="00DB6E9F"/>
    <w:rsid w:val="00DB7253"/>
    <w:rsid w:val="00DC78CA"/>
    <w:rsid w:val="00DD4645"/>
    <w:rsid w:val="00DE439B"/>
    <w:rsid w:val="00DE4B50"/>
    <w:rsid w:val="00DE592E"/>
    <w:rsid w:val="00DE73ED"/>
    <w:rsid w:val="00DF1B81"/>
    <w:rsid w:val="00DF1CF2"/>
    <w:rsid w:val="00DF3DD9"/>
    <w:rsid w:val="00DF60CF"/>
    <w:rsid w:val="00DF75D2"/>
    <w:rsid w:val="00E00B38"/>
    <w:rsid w:val="00E00D4F"/>
    <w:rsid w:val="00E01D6E"/>
    <w:rsid w:val="00E01DCD"/>
    <w:rsid w:val="00E06669"/>
    <w:rsid w:val="00E0690B"/>
    <w:rsid w:val="00E12E02"/>
    <w:rsid w:val="00E13D4D"/>
    <w:rsid w:val="00E1448B"/>
    <w:rsid w:val="00E17E43"/>
    <w:rsid w:val="00E20F13"/>
    <w:rsid w:val="00E2128A"/>
    <w:rsid w:val="00E23AE3"/>
    <w:rsid w:val="00E27B4E"/>
    <w:rsid w:val="00E35BBC"/>
    <w:rsid w:val="00E36F54"/>
    <w:rsid w:val="00E45210"/>
    <w:rsid w:val="00E46C51"/>
    <w:rsid w:val="00E51107"/>
    <w:rsid w:val="00E511FB"/>
    <w:rsid w:val="00E57F4D"/>
    <w:rsid w:val="00E63782"/>
    <w:rsid w:val="00E71976"/>
    <w:rsid w:val="00E72B83"/>
    <w:rsid w:val="00E76C29"/>
    <w:rsid w:val="00E8435C"/>
    <w:rsid w:val="00E92665"/>
    <w:rsid w:val="00E949D9"/>
    <w:rsid w:val="00E9627D"/>
    <w:rsid w:val="00EA0225"/>
    <w:rsid w:val="00EA2587"/>
    <w:rsid w:val="00EA5A9C"/>
    <w:rsid w:val="00EB558A"/>
    <w:rsid w:val="00EB5E8C"/>
    <w:rsid w:val="00EB7F15"/>
    <w:rsid w:val="00EC20B8"/>
    <w:rsid w:val="00EC5288"/>
    <w:rsid w:val="00EC7115"/>
    <w:rsid w:val="00EC7A49"/>
    <w:rsid w:val="00ED1030"/>
    <w:rsid w:val="00ED2EA7"/>
    <w:rsid w:val="00EE0752"/>
    <w:rsid w:val="00EE0AF4"/>
    <w:rsid w:val="00EE1B4B"/>
    <w:rsid w:val="00EE26BD"/>
    <w:rsid w:val="00EE2988"/>
    <w:rsid w:val="00EE3D4A"/>
    <w:rsid w:val="00EF0004"/>
    <w:rsid w:val="00EF0BED"/>
    <w:rsid w:val="00EF4AC2"/>
    <w:rsid w:val="00EF7FC1"/>
    <w:rsid w:val="00F000B5"/>
    <w:rsid w:val="00F00207"/>
    <w:rsid w:val="00F0251B"/>
    <w:rsid w:val="00F05991"/>
    <w:rsid w:val="00F06371"/>
    <w:rsid w:val="00F130AF"/>
    <w:rsid w:val="00F14491"/>
    <w:rsid w:val="00F169C6"/>
    <w:rsid w:val="00F16CF9"/>
    <w:rsid w:val="00F20A70"/>
    <w:rsid w:val="00F23B69"/>
    <w:rsid w:val="00F27374"/>
    <w:rsid w:val="00F41303"/>
    <w:rsid w:val="00F425C1"/>
    <w:rsid w:val="00F43AA9"/>
    <w:rsid w:val="00F43EE3"/>
    <w:rsid w:val="00F44299"/>
    <w:rsid w:val="00F4446F"/>
    <w:rsid w:val="00F4681F"/>
    <w:rsid w:val="00F46C0C"/>
    <w:rsid w:val="00F50266"/>
    <w:rsid w:val="00F513E8"/>
    <w:rsid w:val="00F53DD3"/>
    <w:rsid w:val="00F546DB"/>
    <w:rsid w:val="00F55D72"/>
    <w:rsid w:val="00F616A3"/>
    <w:rsid w:val="00F64D23"/>
    <w:rsid w:val="00F65251"/>
    <w:rsid w:val="00F65ACE"/>
    <w:rsid w:val="00F664C2"/>
    <w:rsid w:val="00F7296C"/>
    <w:rsid w:val="00F752A1"/>
    <w:rsid w:val="00F7669B"/>
    <w:rsid w:val="00F76FA7"/>
    <w:rsid w:val="00F81E1B"/>
    <w:rsid w:val="00F841E6"/>
    <w:rsid w:val="00F84821"/>
    <w:rsid w:val="00F877EC"/>
    <w:rsid w:val="00F900CD"/>
    <w:rsid w:val="00F949CA"/>
    <w:rsid w:val="00FA051B"/>
    <w:rsid w:val="00FA106D"/>
    <w:rsid w:val="00FA4768"/>
    <w:rsid w:val="00FA5097"/>
    <w:rsid w:val="00FA6A37"/>
    <w:rsid w:val="00FB3117"/>
    <w:rsid w:val="00FB4156"/>
    <w:rsid w:val="00FB5FDC"/>
    <w:rsid w:val="00FC2BAE"/>
    <w:rsid w:val="00FC3152"/>
    <w:rsid w:val="00FC4FBC"/>
    <w:rsid w:val="00FC5592"/>
    <w:rsid w:val="00FC6805"/>
    <w:rsid w:val="00FC6A39"/>
    <w:rsid w:val="00FD42C5"/>
    <w:rsid w:val="00FD5EE4"/>
    <w:rsid w:val="00FE4D76"/>
    <w:rsid w:val="00FE4E5B"/>
    <w:rsid w:val="00FE5B9D"/>
    <w:rsid w:val="00FF0C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21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
    <w:name w:val="Normal"/>
    <w:qFormat/>
    <w:rsid w:val="007E1319"/>
    <w:rPr>
      <w:rFonts w:ascii="Times New Roman" w:eastAsia="MS Mincho" w:hAnsi="Times New Roman"/>
      <w:lang w:val="en-US" w:eastAsia="en-US"/>
    </w:rPr>
  </w:style>
  <w:style w:type="paragraph" w:styleId="Kop1">
    <w:name w:val="heading 1"/>
    <w:basedOn w:val="Normaal"/>
    <w:link w:val="Kop1Teken"/>
    <w:uiPriority w:val="9"/>
    <w:qFormat/>
    <w:rsid w:val="008011A0"/>
    <w:pPr>
      <w:spacing w:before="100" w:beforeAutospacing="1" w:after="100" w:afterAutospacing="1"/>
      <w:outlineLvl w:val="0"/>
    </w:pPr>
    <w:rPr>
      <w:rFonts w:eastAsia="Times New Roman"/>
      <w:b/>
      <w:bCs/>
      <w:kern w:val="36"/>
      <w:sz w:val="48"/>
      <w:szCs w:val="48"/>
      <w:lang w:val="nl-NL" w:eastAsia="nl-NL"/>
    </w:rPr>
  </w:style>
  <w:style w:type="paragraph" w:styleId="Kop2">
    <w:name w:val="heading 2"/>
    <w:basedOn w:val="Normaal"/>
    <w:link w:val="Kop2Teken"/>
    <w:uiPriority w:val="9"/>
    <w:qFormat/>
    <w:rsid w:val="008011A0"/>
    <w:pPr>
      <w:spacing w:before="100" w:beforeAutospacing="1" w:after="100" w:afterAutospacing="1"/>
      <w:outlineLvl w:val="1"/>
    </w:pPr>
    <w:rPr>
      <w:rFonts w:eastAsia="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B5290"/>
    <w:rPr>
      <w:color w:val="0000FF"/>
      <w:u w:val="single"/>
    </w:rPr>
  </w:style>
  <w:style w:type="paragraph" w:customStyle="1" w:styleId="ColorfulList-Accent11">
    <w:name w:val="Colorful List - Accent 11"/>
    <w:basedOn w:val="Normaal"/>
    <w:uiPriority w:val="34"/>
    <w:qFormat/>
    <w:rsid w:val="000B5290"/>
    <w:pPr>
      <w:ind w:left="720"/>
    </w:pPr>
  </w:style>
  <w:style w:type="paragraph" w:styleId="Plattetekst">
    <w:name w:val="Body Text"/>
    <w:basedOn w:val="Normaal"/>
    <w:link w:val="PlattetekstTeken"/>
    <w:rsid w:val="005843E5"/>
    <w:pPr>
      <w:spacing w:after="120"/>
    </w:pPr>
    <w:rPr>
      <w:rFonts w:eastAsia="Times New Roman"/>
      <w:lang w:val="x-none" w:eastAsia="x-none"/>
    </w:rPr>
  </w:style>
  <w:style w:type="character" w:customStyle="1" w:styleId="PlattetekstTeken">
    <w:name w:val="Platte tekst Teken"/>
    <w:link w:val="Plattetekst"/>
    <w:rsid w:val="005843E5"/>
    <w:rPr>
      <w:rFonts w:ascii="Times New Roman" w:eastAsia="Times New Roman" w:hAnsi="Times New Roman" w:cs="Times New Roman"/>
      <w:sz w:val="20"/>
      <w:szCs w:val="20"/>
    </w:rPr>
  </w:style>
  <w:style w:type="paragraph" w:styleId="Ballontekst">
    <w:name w:val="Balloon Text"/>
    <w:basedOn w:val="Normaal"/>
    <w:link w:val="BallontekstTeken"/>
    <w:uiPriority w:val="99"/>
    <w:semiHidden/>
    <w:unhideWhenUsed/>
    <w:rsid w:val="0034492E"/>
    <w:rPr>
      <w:rFonts w:ascii="Lucida Grande" w:hAnsi="Lucida Grande"/>
      <w:sz w:val="18"/>
      <w:szCs w:val="18"/>
      <w:lang w:val="x-none" w:eastAsia="x-none"/>
    </w:rPr>
  </w:style>
  <w:style w:type="character" w:customStyle="1" w:styleId="BallontekstTeken">
    <w:name w:val="Ballontekst Teken"/>
    <w:link w:val="Ballontekst"/>
    <w:uiPriority w:val="99"/>
    <w:semiHidden/>
    <w:rsid w:val="0034492E"/>
    <w:rPr>
      <w:rFonts w:ascii="Lucida Grande" w:eastAsia="MS Mincho" w:hAnsi="Lucida Grande" w:cs="Lucida Grande"/>
      <w:sz w:val="18"/>
      <w:szCs w:val="18"/>
    </w:rPr>
  </w:style>
  <w:style w:type="paragraph" w:customStyle="1" w:styleId="ColorfulList-Accent12">
    <w:name w:val="Colorful List - Accent 12"/>
    <w:basedOn w:val="Normaal"/>
    <w:uiPriority w:val="34"/>
    <w:qFormat/>
    <w:rsid w:val="001B6165"/>
    <w:pPr>
      <w:ind w:left="720"/>
    </w:pPr>
  </w:style>
  <w:style w:type="character" w:styleId="Verwijzingopmerking">
    <w:name w:val="annotation reference"/>
    <w:uiPriority w:val="99"/>
    <w:semiHidden/>
    <w:unhideWhenUsed/>
    <w:rsid w:val="00901FC1"/>
    <w:rPr>
      <w:sz w:val="16"/>
      <w:szCs w:val="16"/>
    </w:rPr>
  </w:style>
  <w:style w:type="paragraph" w:styleId="Tekstopmerking">
    <w:name w:val="annotation text"/>
    <w:basedOn w:val="Normaal"/>
    <w:link w:val="TekstopmerkingTeken"/>
    <w:uiPriority w:val="99"/>
    <w:unhideWhenUsed/>
    <w:rsid w:val="00901FC1"/>
    <w:rPr>
      <w:lang w:val="x-none" w:eastAsia="x-none"/>
    </w:rPr>
  </w:style>
  <w:style w:type="character" w:customStyle="1" w:styleId="TekstopmerkingTeken">
    <w:name w:val="Tekst opmerking Teken"/>
    <w:link w:val="Tekstopmerking"/>
    <w:uiPriority w:val="99"/>
    <w:rsid w:val="00901FC1"/>
    <w:rPr>
      <w:rFonts w:ascii="Times New Roman" w:eastAsia="MS Mincho" w:hAnsi="Times New Roman"/>
    </w:rPr>
  </w:style>
  <w:style w:type="paragraph" w:styleId="Onderwerpvanopmerking">
    <w:name w:val="annotation subject"/>
    <w:basedOn w:val="Tekstopmerking"/>
    <w:next w:val="Tekstopmerking"/>
    <w:link w:val="OnderwerpvanopmerkingTeken"/>
    <w:uiPriority w:val="99"/>
    <w:semiHidden/>
    <w:unhideWhenUsed/>
    <w:rsid w:val="00901FC1"/>
    <w:rPr>
      <w:b/>
      <w:bCs/>
    </w:rPr>
  </w:style>
  <w:style w:type="character" w:customStyle="1" w:styleId="OnderwerpvanopmerkingTeken">
    <w:name w:val="Onderwerp van opmerking Teken"/>
    <w:link w:val="Onderwerpvanopmerking"/>
    <w:uiPriority w:val="99"/>
    <w:semiHidden/>
    <w:rsid w:val="00901FC1"/>
    <w:rPr>
      <w:rFonts w:ascii="Times New Roman" w:eastAsia="MS Mincho" w:hAnsi="Times New Roman"/>
      <w:b/>
      <w:bCs/>
    </w:rPr>
  </w:style>
  <w:style w:type="paragraph" w:styleId="Koptekst">
    <w:name w:val="header"/>
    <w:basedOn w:val="Normaal"/>
    <w:link w:val="KoptekstTeken"/>
    <w:uiPriority w:val="99"/>
    <w:unhideWhenUsed/>
    <w:rsid w:val="000B0294"/>
    <w:pPr>
      <w:tabs>
        <w:tab w:val="center" w:pos="4680"/>
        <w:tab w:val="right" w:pos="9360"/>
      </w:tabs>
    </w:pPr>
    <w:rPr>
      <w:lang w:val="x-none" w:eastAsia="x-none"/>
    </w:rPr>
  </w:style>
  <w:style w:type="character" w:customStyle="1" w:styleId="KoptekstTeken">
    <w:name w:val="Koptekst Teken"/>
    <w:link w:val="Koptekst"/>
    <w:uiPriority w:val="99"/>
    <w:rsid w:val="000B0294"/>
    <w:rPr>
      <w:rFonts w:ascii="Times New Roman" w:eastAsia="MS Mincho" w:hAnsi="Times New Roman"/>
    </w:rPr>
  </w:style>
  <w:style w:type="paragraph" w:styleId="Voettekst">
    <w:name w:val="footer"/>
    <w:basedOn w:val="Normaal"/>
    <w:link w:val="VoettekstTeken"/>
    <w:uiPriority w:val="99"/>
    <w:unhideWhenUsed/>
    <w:rsid w:val="000B0294"/>
    <w:pPr>
      <w:tabs>
        <w:tab w:val="center" w:pos="4680"/>
        <w:tab w:val="right" w:pos="9360"/>
      </w:tabs>
    </w:pPr>
    <w:rPr>
      <w:lang w:val="x-none" w:eastAsia="x-none"/>
    </w:rPr>
  </w:style>
  <w:style w:type="character" w:customStyle="1" w:styleId="VoettekstTeken">
    <w:name w:val="Voettekst Teken"/>
    <w:link w:val="Voettekst"/>
    <w:uiPriority w:val="99"/>
    <w:rsid w:val="000B0294"/>
    <w:rPr>
      <w:rFonts w:ascii="Times New Roman" w:eastAsia="MS Mincho" w:hAnsi="Times New Roman"/>
    </w:rPr>
  </w:style>
  <w:style w:type="paragraph" w:customStyle="1" w:styleId="LightGrid-Accent31">
    <w:name w:val="Light Grid - Accent 31"/>
    <w:basedOn w:val="Normaal"/>
    <w:uiPriority w:val="34"/>
    <w:qFormat/>
    <w:rsid w:val="002F7D22"/>
    <w:pPr>
      <w:ind w:left="720"/>
    </w:pPr>
  </w:style>
  <w:style w:type="paragraph" w:styleId="Plattetekstinspringen">
    <w:name w:val="Body Text Indent"/>
    <w:basedOn w:val="Normaal"/>
    <w:link w:val="PlattetekstinspringenTeken"/>
    <w:uiPriority w:val="99"/>
    <w:unhideWhenUsed/>
    <w:rsid w:val="007A6007"/>
    <w:pPr>
      <w:spacing w:after="120"/>
      <w:ind w:left="360"/>
    </w:pPr>
    <w:rPr>
      <w:lang w:val="x-none" w:eastAsia="x-none"/>
    </w:rPr>
  </w:style>
  <w:style w:type="character" w:customStyle="1" w:styleId="PlattetekstinspringenTeken">
    <w:name w:val="Platte tekst inspringen Teken"/>
    <w:link w:val="Plattetekstinspringen"/>
    <w:uiPriority w:val="99"/>
    <w:rsid w:val="007A6007"/>
    <w:rPr>
      <w:rFonts w:ascii="Times New Roman" w:eastAsia="MS Mincho" w:hAnsi="Times New Roman"/>
    </w:rPr>
  </w:style>
  <w:style w:type="paragraph" w:styleId="Tekstzonderopmaak">
    <w:name w:val="Plain Text"/>
    <w:basedOn w:val="Normaal"/>
    <w:link w:val="TekstzonderopmaakTeken"/>
    <w:uiPriority w:val="99"/>
    <w:unhideWhenUsed/>
    <w:rsid w:val="002034AB"/>
    <w:rPr>
      <w:rFonts w:ascii="Consolas" w:eastAsia="Calibri" w:hAnsi="Consolas"/>
      <w:sz w:val="21"/>
      <w:szCs w:val="21"/>
      <w:lang w:val="nl-NL" w:eastAsia="x-none"/>
    </w:rPr>
  </w:style>
  <w:style w:type="character" w:customStyle="1" w:styleId="TekstzonderopmaakTeken">
    <w:name w:val="Tekst zonder opmaak Teken"/>
    <w:link w:val="Tekstzonderopmaak"/>
    <w:uiPriority w:val="99"/>
    <w:rsid w:val="002034AB"/>
    <w:rPr>
      <w:rFonts w:ascii="Consolas" w:eastAsia="Calibri" w:hAnsi="Consolas" w:cs="Times New Roman"/>
      <w:sz w:val="21"/>
      <w:szCs w:val="21"/>
      <w:lang w:val="nl-NL"/>
    </w:rPr>
  </w:style>
  <w:style w:type="paragraph" w:styleId="Voetnoottekst">
    <w:name w:val="footnote text"/>
    <w:basedOn w:val="Normaal"/>
    <w:link w:val="VoetnoottekstTeken"/>
    <w:unhideWhenUsed/>
    <w:rsid w:val="00AA2447"/>
    <w:rPr>
      <w:lang w:val="x-none" w:eastAsia="x-none"/>
    </w:rPr>
  </w:style>
  <w:style w:type="character" w:customStyle="1" w:styleId="VoetnoottekstTeken">
    <w:name w:val="Voetnoottekst Teken"/>
    <w:link w:val="Voetnoottekst"/>
    <w:rsid w:val="00AA2447"/>
    <w:rPr>
      <w:rFonts w:ascii="Times New Roman" w:eastAsia="MS Mincho" w:hAnsi="Times New Roman"/>
    </w:rPr>
  </w:style>
  <w:style w:type="character" w:styleId="Voetnootmarkering">
    <w:name w:val="footnote reference"/>
    <w:uiPriority w:val="99"/>
    <w:unhideWhenUsed/>
    <w:rsid w:val="00AA2447"/>
    <w:rPr>
      <w:vertAlign w:val="superscript"/>
    </w:rPr>
  </w:style>
  <w:style w:type="paragraph" w:customStyle="1" w:styleId="MediumGrid1-Accent21">
    <w:name w:val="Medium Grid 1 - Accent 21"/>
    <w:basedOn w:val="Normaal"/>
    <w:uiPriority w:val="34"/>
    <w:qFormat/>
    <w:rsid w:val="00F14491"/>
    <w:pPr>
      <w:ind w:left="708"/>
    </w:pPr>
  </w:style>
  <w:style w:type="paragraph" w:customStyle="1" w:styleId="MediumShading1-Accent11">
    <w:name w:val="Medium Shading 1 - Accent 11"/>
    <w:uiPriority w:val="1"/>
    <w:qFormat/>
    <w:rsid w:val="0045301E"/>
    <w:rPr>
      <w:rFonts w:ascii="Arial" w:hAnsi="Arial" w:cs="Arial"/>
      <w:sz w:val="24"/>
      <w:szCs w:val="24"/>
      <w:lang w:eastAsia="en-US"/>
    </w:rPr>
  </w:style>
  <w:style w:type="paragraph" w:customStyle="1" w:styleId="m4273661639773629552m-4917576003043181045gmail-default">
    <w:name w:val="m_4273661639773629552m_-4917576003043181045gmail-default"/>
    <w:basedOn w:val="Normaal"/>
    <w:rsid w:val="00B7082B"/>
    <w:pPr>
      <w:spacing w:before="100" w:beforeAutospacing="1" w:after="100" w:afterAutospacing="1"/>
    </w:pPr>
    <w:rPr>
      <w:rFonts w:ascii="Calibri" w:eastAsia="Calibri" w:hAnsi="Calibri" w:cs="Calibri"/>
      <w:sz w:val="22"/>
      <w:szCs w:val="22"/>
      <w:lang w:val="nl-NL" w:eastAsia="nl-NL"/>
    </w:rPr>
  </w:style>
  <w:style w:type="paragraph" w:customStyle="1" w:styleId="m4273661639773629552m-4917576003043181045gmail-p1">
    <w:name w:val="m_4273661639773629552m_-4917576003043181045gmail-p1"/>
    <w:basedOn w:val="Normaal"/>
    <w:rsid w:val="00B7082B"/>
    <w:pPr>
      <w:spacing w:before="100" w:beforeAutospacing="1" w:after="100" w:afterAutospacing="1"/>
    </w:pPr>
    <w:rPr>
      <w:rFonts w:ascii="Calibri" w:eastAsia="Calibri" w:hAnsi="Calibri" w:cs="Calibri"/>
      <w:sz w:val="22"/>
      <w:szCs w:val="22"/>
      <w:lang w:val="nl-NL" w:eastAsia="nl-NL"/>
    </w:rPr>
  </w:style>
  <w:style w:type="paragraph" w:customStyle="1" w:styleId="m4273661639773629552m-4917576003043181045gmail-m1706483496395041246m-7226317883389688554gmail-p1">
    <w:name w:val="m_4273661639773629552m_-4917576003043181045gmail-m_1706483496395041246m_-7226317883389688554gmail-p1"/>
    <w:basedOn w:val="Normaal"/>
    <w:rsid w:val="00B7082B"/>
    <w:pPr>
      <w:spacing w:before="100" w:beforeAutospacing="1" w:after="100" w:afterAutospacing="1"/>
    </w:pPr>
    <w:rPr>
      <w:rFonts w:ascii="Calibri" w:eastAsia="Calibri" w:hAnsi="Calibri" w:cs="Calibri"/>
      <w:sz w:val="22"/>
      <w:szCs w:val="22"/>
      <w:lang w:val="nl-NL" w:eastAsia="nl-NL"/>
    </w:rPr>
  </w:style>
  <w:style w:type="character" w:customStyle="1" w:styleId="m4273661639773629552m-4917576003043181045gmail-apple-converted-space">
    <w:name w:val="m_4273661639773629552m_-4917576003043181045gmail-apple-converted-space"/>
    <w:rsid w:val="00B7082B"/>
  </w:style>
  <w:style w:type="character" w:customStyle="1" w:styleId="m4273661639773629552gmail-apple-converted-space">
    <w:name w:val="m_4273661639773629552gmail-apple-converted-space"/>
    <w:rsid w:val="00B7082B"/>
  </w:style>
  <w:style w:type="character" w:styleId="GevolgdeHyperlink">
    <w:name w:val="FollowedHyperlink"/>
    <w:uiPriority w:val="99"/>
    <w:semiHidden/>
    <w:unhideWhenUsed/>
    <w:rsid w:val="00CB2BD5"/>
    <w:rPr>
      <w:color w:val="800080"/>
      <w:u w:val="single"/>
    </w:rPr>
  </w:style>
  <w:style w:type="paragraph" w:customStyle="1" w:styleId="ColorfulList-Accent13">
    <w:name w:val="Colorful List - Accent 13"/>
    <w:basedOn w:val="Normaal"/>
    <w:uiPriority w:val="34"/>
    <w:qFormat/>
    <w:rsid w:val="00D9748C"/>
    <w:pPr>
      <w:ind w:left="708"/>
    </w:pPr>
  </w:style>
  <w:style w:type="paragraph" w:customStyle="1" w:styleId="gmail-m6549930928828009807m4273661639773629552m-4917576003043181045gmail-m1706483496395041246m-7226317883389688554gmail-p1">
    <w:name w:val="gmail-m_6549930928828009807m_4273661639773629552m_-4917576003043181045gmail-m_1706483496395041246m_-7226317883389688554gmail-p1"/>
    <w:basedOn w:val="Normaal"/>
    <w:rsid w:val="008A3B4E"/>
    <w:pPr>
      <w:spacing w:before="100" w:beforeAutospacing="1" w:after="100" w:afterAutospacing="1"/>
    </w:pPr>
    <w:rPr>
      <w:rFonts w:ascii="Calibri" w:eastAsia="Calibri" w:hAnsi="Calibri" w:cs="Calibri"/>
      <w:sz w:val="22"/>
      <w:szCs w:val="22"/>
      <w:lang w:val="nl-NL" w:eastAsia="nl-NL"/>
    </w:rPr>
  </w:style>
  <w:style w:type="paragraph" w:customStyle="1" w:styleId="MediumGrid21">
    <w:name w:val="Medium Grid 21"/>
    <w:uiPriority w:val="1"/>
    <w:qFormat/>
    <w:rsid w:val="00423C0F"/>
    <w:rPr>
      <w:rFonts w:ascii="Arial" w:eastAsia="Times New Roman" w:hAnsi="Arial"/>
      <w:szCs w:val="24"/>
    </w:rPr>
  </w:style>
  <w:style w:type="character" w:customStyle="1" w:styleId="Kop1Teken">
    <w:name w:val="Kop 1 Teken"/>
    <w:link w:val="Kop1"/>
    <w:uiPriority w:val="9"/>
    <w:rsid w:val="008011A0"/>
    <w:rPr>
      <w:rFonts w:ascii="Times New Roman" w:eastAsia="Times New Roman" w:hAnsi="Times New Roman"/>
      <w:b/>
      <w:bCs/>
      <w:kern w:val="36"/>
      <w:sz w:val="48"/>
      <w:szCs w:val="48"/>
    </w:rPr>
  </w:style>
  <w:style w:type="character" w:customStyle="1" w:styleId="Kop2Teken">
    <w:name w:val="Kop 2 Teken"/>
    <w:link w:val="Kop2"/>
    <w:uiPriority w:val="9"/>
    <w:rsid w:val="008011A0"/>
    <w:rPr>
      <w:rFonts w:ascii="Times New Roman" w:eastAsia="Times New Roman" w:hAnsi="Times New Roman"/>
      <w:b/>
      <w:bCs/>
      <w:sz w:val="36"/>
      <w:szCs w:val="36"/>
    </w:rPr>
  </w:style>
  <w:style w:type="paragraph" w:styleId="Lijstalinea">
    <w:name w:val="List Paragraph"/>
    <w:basedOn w:val="Normaal"/>
    <w:uiPriority w:val="34"/>
    <w:qFormat/>
    <w:rsid w:val="007E1319"/>
    <w:pPr>
      <w:ind w:left="708"/>
    </w:pPr>
  </w:style>
  <w:style w:type="paragraph" w:styleId="Geenafstand">
    <w:name w:val="No Spacing"/>
    <w:uiPriority w:val="1"/>
    <w:qFormat/>
    <w:rsid w:val="007E1319"/>
    <w:rPr>
      <w:rFonts w:ascii="Arial" w:eastAsia="Times New Roman" w:hAnsi="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
    <w:name w:val="Normal"/>
    <w:qFormat/>
    <w:rsid w:val="007E1319"/>
    <w:rPr>
      <w:rFonts w:ascii="Times New Roman" w:eastAsia="MS Mincho" w:hAnsi="Times New Roman"/>
      <w:lang w:val="en-US" w:eastAsia="en-US"/>
    </w:rPr>
  </w:style>
  <w:style w:type="paragraph" w:styleId="Kop1">
    <w:name w:val="heading 1"/>
    <w:basedOn w:val="Normaal"/>
    <w:link w:val="Kop1Teken"/>
    <w:uiPriority w:val="9"/>
    <w:qFormat/>
    <w:rsid w:val="008011A0"/>
    <w:pPr>
      <w:spacing w:before="100" w:beforeAutospacing="1" w:after="100" w:afterAutospacing="1"/>
      <w:outlineLvl w:val="0"/>
    </w:pPr>
    <w:rPr>
      <w:rFonts w:eastAsia="Times New Roman"/>
      <w:b/>
      <w:bCs/>
      <w:kern w:val="36"/>
      <w:sz w:val="48"/>
      <w:szCs w:val="48"/>
      <w:lang w:val="nl-NL" w:eastAsia="nl-NL"/>
    </w:rPr>
  </w:style>
  <w:style w:type="paragraph" w:styleId="Kop2">
    <w:name w:val="heading 2"/>
    <w:basedOn w:val="Normaal"/>
    <w:link w:val="Kop2Teken"/>
    <w:uiPriority w:val="9"/>
    <w:qFormat/>
    <w:rsid w:val="008011A0"/>
    <w:pPr>
      <w:spacing w:before="100" w:beforeAutospacing="1" w:after="100" w:afterAutospacing="1"/>
      <w:outlineLvl w:val="1"/>
    </w:pPr>
    <w:rPr>
      <w:rFonts w:eastAsia="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B5290"/>
    <w:rPr>
      <w:color w:val="0000FF"/>
      <w:u w:val="single"/>
    </w:rPr>
  </w:style>
  <w:style w:type="paragraph" w:customStyle="1" w:styleId="ColorfulList-Accent11">
    <w:name w:val="Colorful List - Accent 11"/>
    <w:basedOn w:val="Normaal"/>
    <w:uiPriority w:val="34"/>
    <w:qFormat/>
    <w:rsid w:val="000B5290"/>
    <w:pPr>
      <w:ind w:left="720"/>
    </w:pPr>
  </w:style>
  <w:style w:type="paragraph" w:styleId="Plattetekst">
    <w:name w:val="Body Text"/>
    <w:basedOn w:val="Normaal"/>
    <w:link w:val="PlattetekstTeken"/>
    <w:rsid w:val="005843E5"/>
    <w:pPr>
      <w:spacing w:after="120"/>
    </w:pPr>
    <w:rPr>
      <w:rFonts w:eastAsia="Times New Roman"/>
      <w:lang w:val="x-none" w:eastAsia="x-none"/>
    </w:rPr>
  </w:style>
  <w:style w:type="character" w:customStyle="1" w:styleId="PlattetekstTeken">
    <w:name w:val="Platte tekst Teken"/>
    <w:link w:val="Plattetekst"/>
    <w:rsid w:val="005843E5"/>
    <w:rPr>
      <w:rFonts w:ascii="Times New Roman" w:eastAsia="Times New Roman" w:hAnsi="Times New Roman" w:cs="Times New Roman"/>
      <w:sz w:val="20"/>
      <w:szCs w:val="20"/>
    </w:rPr>
  </w:style>
  <w:style w:type="paragraph" w:styleId="Ballontekst">
    <w:name w:val="Balloon Text"/>
    <w:basedOn w:val="Normaal"/>
    <w:link w:val="BallontekstTeken"/>
    <w:uiPriority w:val="99"/>
    <w:semiHidden/>
    <w:unhideWhenUsed/>
    <w:rsid w:val="0034492E"/>
    <w:rPr>
      <w:rFonts w:ascii="Lucida Grande" w:hAnsi="Lucida Grande"/>
      <w:sz w:val="18"/>
      <w:szCs w:val="18"/>
      <w:lang w:val="x-none" w:eastAsia="x-none"/>
    </w:rPr>
  </w:style>
  <w:style w:type="character" w:customStyle="1" w:styleId="BallontekstTeken">
    <w:name w:val="Ballontekst Teken"/>
    <w:link w:val="Ballontekst"/>
    <w:uiPriority w:val="99"/>
    <w:semiHidden/>
    <w:rsid w:val="0034492E"/>
    <w:rPr>
      <w:rFonts w:ascii="Lucida Grande" w:eastAsia="MS Mincho" w:hAnsi="Lucida Grande" w:cs="Lucida Grande"/>
      <w:sz w:val="18"/>
      <w:szCs w:val="18"/>
    </w:rPr>
  </w:style>
  <w:style w:type="paragraph" w:customStyle="1" w:styleId="ColorfulList-Accent12">
    <w:name w:val="Colorful List - Accent 12"/>
    <w:basedOn w:val="Normaal"/>
    <w:uiPriority w:val="34"/>
    <w:qFormat/>
    <w:rsid w:val="001B6165"/>
    <w:pPr>
      <w:ind w:left="720"/>
    </w:pPr>
  </w:style>
  <w:style w:type="character" w:styleId="Verwijzingopmerking">
    <w:name w:val="annotation reference"/>
    <w:uiPriority w:val="99"/>
    <w:semiHidden/>
    <w:unhideWhenUsed/>
    <w:rsid w:val="00901FC1"/>
    <w:rPr>
      <w:sz w:val="16"/>
      <w:szCs w:val="16"/>
    </w:rPr>
  </w:style>
  <w:style w:type="paragraph" w:styleId="Tekstopmerking">
    <w:name w:val="annotation text"/>
    <w:basedOn w:val="Normaal"/>
    <w:link w:val="TekstopmerkingTeken"/>
    <w:uiPriority w:val="99"/>
    <w:unhideWhenUsed/>
    <w:rsid w:val="00901FC1"/>
    <w:rPr>
      <w:lang w:val="x-none" w:eastAsia="x-none"/>
    </w:rPr>
  </w:style>
  <w:style w:type="character" w:customStyle="1" w:styleId="TekstopmerkingTeken">
    <w:name w:val="Tekst opmerking Teken"/>
    <w:link w:val="Tekstopmerking"/>
    <w:uiPriority w:val="99"/>
    <w:rsid w:val="00901FC1"/>
    <w:rPr>
      <w:rFonts w:ascii="Times New Roman" w:eastAsia="MS Mincho" w:hAnsi="Times New Roman"/>
    </w:rPr>
  </w:style>
  <w:style w:type="paragraph" w:styleId="Onderwerpvanopmerking">
    <w:name w:val="annotation subject"/>
    <w:basedOn w:val="Tekstopmerking"/>
    <w:next w:val="Tekstopmerking"/>
    <w:link w:val="OnderwerpvanopmerkingTeken"/>
    <w:uiPriority w:val="99"/>
    <w:semiHidden/>
    <w:unhideWhenUsed/>
    <w:rsid w:val="00901FC1"/>
    <w:rPr>
      <w:b/>
      <w:bCs/>
    </w:rPr>
  </w:style>
  <w:style w:type="character" w:customStyle="1" w:styleId="OnderwerpvanopmerkingTeken">
    <w:name w:val="Onderwerp van opmerking Teken"/>
    <w:link w:val="Onderwerpvanopmerking"/>
    <w:uiPriority w:val="99"/>
    <w:semiHidden/>
    <w:rsid w:val="00901FC1"/>
    <w:rPr>
      <w:rFonts w:ascii="Times New Roman" w:eastAsia="MS Mincho" w:hAnsi="Times New Roman"/>
      <w:b/>
      <w:bCs/>
    </w:rPr>
  </w:style>
  <w:style w:type="paragraph" w:styleId="Koptekst">
    <w:name w:val="header"/>
    <w:basedOn w:val="Normaal"/>
    <w:link w:val="KoptekstTeken"/>
    <w:uiPriority w:val="99"/>
    <w:unhideWhenUsed/>
    <w:rsid w:val="000B0294"/>
    <w:pPr>
      <w:tabs>
        <w:tab w:val="center" w:pos="4680"/>
        <w:tab w:val="right" w:pos="9360"/>
      </w:tabs>
    </w:pPr>
    <w:rPr>
      <w:lang w:val="x-none" w:eastAsia="x-none"/>
    </w:rPr>
  </w:style>
  <w:style w:type="character" w:customStyle="1" w:styleId="KoptekstTeken">
    <w:name w:val="Koptekst Teken"/>
    <w:link w:val="Koptekst"/>
    <w:uiPriority w:val="99"/>
    <w:rsid w:val="000B0294"/>
    <w:rPr>
      <w:rFonts w:ascii="Times New Roman" w:eastAsia="MS Mincho" w:hAnsi="Times New Roman"/>
    </w:rPr>
  </w:style>
  <w:style w:type="paragraph" w:styleId="Voettekst">
    <w:name w:val="footer"/>
    <w:basedOn w:val="Normaal"/>
    <w:link w:val="VoettekstTeken"/>
    <w:uiPriority w:val="99"/>
    <w:unhideWhenUsed/>
    <w:rsid w:val="000B0294"/>
    <w:pPr>
      <w:tabs>
        <w:tab w:val="center" w:pos="4680"/>
        <w:tab w:val="right" w:pos="9360"/>
      </w:tabs>
    </w:pPr>
    <w:rPr>
      <w:lang w:val="x-none" w:eastAsia="x-none"/>
    </w:rPr>
  </w:style>
  <w:style w:type="character" w:customStyle="1" w:styleId="VoettekstTeken">
    <w:name w:val="Voettekst Teken"/>
    <w:link w:val="Voettekst"/>
    <w:uiPriority w:val="99"/>
    <w:rsid w:val="000B0294"/>
    <w:rPr>
      <w:rFonts w:ascii="Times New Roman" w:eastAsia="MS Mincho" w:hAnsi="Times New Roman"/>
    </w:rPr>
  </w:style>
  <w:style w:type="paragraph" w:customStyle="1" w:styleId="LightGrid-Accent31">
    <w:name w:val="Light Grid - Accent 31"/>
    <w:basedOn w:val="Normaal"/>
    <w:uiPriority w:val="34"/>
    <w:qFormat/>
    <w:rsid w:val="002F7D22"/>
    <w:pPr>
      <w:ind w:left="720"/>
    </w:pPr>
  </w:style>
  <w:style w:type="paragraph" w:styleId="Plattetekstinspringen">
    <w:name w:val="Body Text Indent"/>
    <w:basedOn w:val="Normaal"/>
    <w:link w:val="PlattetekstinspringenTeken"/>
    <w:uiPriority w:val="99"/>
    <w:unhideWhenUsed/>
    <w:rsid w:val="007A6007"/>
    <w:pPr>
      <w:spacing w:after="120"/>
      <w:ind w:left="360"/>
    </w:pPr>
    <w:rPr>
      <w:lang w:val="x-none" w:eastAsia="x-none"/>
    </w:rPr>
  </w:style>
  <w:style w:type="character" w:customStyle="1" w:styleId="PlattetekstinspringenTeken">
    <w:name w:val="Platte tekst inspringen Teken"/>
    <w:link w:val="Plattetekstinspringen"/>
    <w:uiPriority w:val="99"/>
    <w:rsid w:val="007A6007"/>
    <w:rPr>
      <w:rFonts w:ascii="Times New Roman" w:eastAsia="MS Mincho" w:hAnsi="Times New Roman"/>
    </w:rPr>
  </w:style>
  <w:style w:type="paragraph" w:styleId="Tekstzonderopmaak">
    <w:name w:val="Plain Text"/>
    <w:basedOn w:val="Normaal"/>
    <w:link w:val="TekstzonderopmaakTeken"/>
    <w:uiPriority w:val="99"/>
    <w:unhideWhenUsed/>
    <w:rsid w:val="002034AB"/>
    <w:rPr>
      <w:rFonts w:ascii="Consolas" w:eastAsia="Calibri" w:hAnsi="Consolas"/>
      <w:sz w:val="21"/>
      <w:szCs w:val="21"/>
      <w:lang w:val="nl-NL" w:eastAsia="x-none"/>
    </w:rPr>
  </w:style>
  <w:style w:type="character" w:customStyle="1" w:styleId="TekstzonderopmaakTeken">
    <w:name w:val="Tekst zonder opmaak Teken"/>
    <w:link w:val="Tekstzonderopmaak"/>
    <w:uiPriority w:val="99"/>
    <w:rsid w:val="002034AB"/>
    <w:rPr>
      <w:rFonts w:ascii="Consolas" w:eastAsia="Calibri" w:hAnsi="Consolas" w:cs="Times New Roman"/>
      <w:sz w:val="21"/>
      <w:szCs w:val="21"/>
      <w:lang w:val="nl-NL"/>
    </w:rPr>
  </w:style>
  <w:style w:type="paragraph" w:styleId="Voetnoottekst">
    <w:name w:val="footnote text"/>
    <w:basedOn w:val="Normaal"/>
    <w:link w:val="VoetnoottekstTeken"/>
    <w:unhideWhenUsed/>
    <w:rsid w:val="00AA2447"/>
    <w:rPr>
      <w:lang w:val="x-none" w:eastAsia="x-none"/>
    </w:rPr>
  </w:style>
  <w:style w:type="character" w:customStyle="1" w:styleId="VoetnoottekstTeken">
    <w:name w:val="Voetnoottekst Teken"/>
    <w:link w:val="Voetnoottekst"/>
    <w:rsid w:val="00AA2447"/>
    <w:rPr>
      <w:rFonts w:ascii="Times New Roman" w:eastAsia="MS Mincho" w:hAnsi="Times New Roman"/>
    </w:rPr>
  </w:style>
  <w:style w:type="character" w:styleId="Voetnootmarkering">
    <w:name w:val="footnote reference"/>
    <w:uiPriority w:val="99"/>
    <w:unhideWhenUsed/>
    <w:rsid w:val="00AA2447"/>
    <w:rPr>
      <w:vertAlign w:val="superscript"/>
    </w:rPr>
  </w:style>
  <w:style w:type="paragraph" w:customStyle="1" w:styleId="MediumGrid1-Accent21">
    <w:name w:val="Medium Grid 1 - Accent 21"/>
    <w:basedOn w:val="Normaal"/>
    <w:uiPriority w:val="34"/>
    <w:qFormat/>
    <w:rsid w:val="00F14491"/>
    <w:pPr>
      <w:ind w:left="708"/>
    </w:pPr>
  </w:style>
  <w:style w:type="paragraph" w:customStyle="1" w:styleId="MediumShading1-Accent11">
    <w:name w:val="Medium Shading 1 - Accent 11"/>
    <w:uiPriority w:val="1"/>
    <w:qFormat/>
    <w:rsid w:val="0045301E"/>
    <w:rPr>
      <w:rFonts w:ascii="Arial" w:hAnsi="Arial" w:cs="Arial"/>
      <w:sz w:val="24"/>
      <w:szCs w:val="24"/>
      <w:lang w:eastAsia="en-US"/>
    </w:rPr>
  </w:style>
  <w:style w:type="paragraph" w:customStyle="1" w:styleId="m4273661639773629552m-4917576003043181045gmail-default">
    <w:name w:val="m_4273661639773629552m_-4917576003043181045gmail-default"/>
    <w:basedOn w:val="Normaal"/>
    <w:rsid w:val="00B7082B"/>
    <w:pPr>
      <w:spacing w:before="100" w:beforeAutospacing="1" w:after="100" w:afterAutospacing="1"/>
    </w:pPr>
    <w:rPr>
      <w:rFonts w:ascii="Calibri" w:eastAsia="Calibri" w:hAnsi="Calibri" w:cs="Calibri"/>
      <w:sz w:val="22"/>
      <w:szCs w:val="22"/>
      <w:lang w:val="nl-NL" w:eastAsia="nl-NL"/>
    </w:rPr>
  </w:style>
  <w:style w:type="paragraph" w:customStyle="1" w:styleId="m4273661639773629552m-4917576003043181045gmail-p1">
    <w:name w:val="m_4273661639773629552m_-4917576003043181045gmail-p1"/>
    <w:basedOn w:val="Normaal"/>
    <w:rsid w:val="00B7082B"/>
    <w:pPr>
      <w:spacing w:before="100" w:beforeAutospacing="1" w:after="100" w:afterAutospacing="1"/>
    </w:pPr>
    <w:rPr>
      <w:rFonts w:ascii="Calibri" w:eastAsia="Calibri" w:hAnsi="Calibri" w:cs="Calibri"/>
      <w:sz w:val="22"/>
      <w:szCs w:val="22"/>
      <w:lang w:val="nl-NL" w:eastAsia="nl-NL"/>
    </w:rPr>
  </w:style>
  <w:style w:type="paragraph" w:customStyle="1" w:styleId="m4273661639773629552m-4917576003043181045gmail-m1706483496395041246m-7226317883389688554gmail-p1">
    <w:name w:val="m_4273661639773629552m_-4917576003043181045gmail-m_1706483496395041246m_-7226317883389688554gmail-p1"/>
    <w:basedOn w:val="Normaal"/>
    <w:rsid w:val="00B7082B"/>
    <w:pPr>
      <w:spacing w:before="100" w:beforeAutospacing="1" w:after="100" w:afterAutospacing="1"/>
    </w:pPr>
    <w:rPr>
      <w:rFonts w:ascii="Calibri" w:eastAsia="Calibri" w:hAnsi="Calibri" w:cs="Calibri"/>
      <w:sz w:val="22"/>
      <w:szCs w:val="22"/>
      <w:lang w:val="nl-NL" w:eastAsia="nl-NL"/>
    </w:rPr>
  </w:style>
  <w:style w:type="character" w:customStyle="1" w:styleId="m4273661639773629552m-4917576003043181045gmail-apple-converted-space">
    <w:name w:val="m_4273661639773629552m_-4917576003043181045gmail-apple-converted-space"/>
    <w:rsid w:val="00B7082B"/>
  </w:style>
  <w:style w:type="character" w:customStyle="1" w:styleId="m4273661639773629552gmail-apple-converted-space">
    <w:name w:val="m_4273661639773629552gmail-apple-converted-space"/>
    <w:rsid w:val="00B7082B"/>
  </w:style>
  <w:style w:type="character" w:styleId="GevolgdeHyperlink">
    <w:name w:val="FollowedHyperlink"/>
    <w:uiPriority w:val="99"/>
    <w:semiHidden/>
    <w:unhideWhenUsed/>
    <w:rsid w:val="00CB2BD5"/>
    <w:rPr>
      <w:color w:val="800080"/>
      <w:u w:val="single"/>
    </w:rPr>
  </w:style>
  <w:style w:type="paragraph" w:customStyle="1" w:styleId="ColorfulList-Accent13">
    <w:name w:val="Colorful List - Accent 13"/>
    <w:basedOn w:val="Normaal"/>
    <w:uiPriority w:val="34"/>
    <w:qFormat/>
    <w:rsid w:val="00D9748C"/>
    <w:pPr>
      <w:ind w:left="708"/>
    </w:pPr>
  </w:style>
  <w:style w:type="paragraph" w:customStyle="1" w:styleId="gmail-m6549930928828009807m4273661639773629552m-4917576003043181045gmail-m1706483496395041246m-7226317883389688554gmail-p1">
    <w:name w:val="gmail-m_6549930928828009807m_4273661639773629552m_-4917576003043181045gmail-m_1706483496395041246m_-7226317883389688554gmail-p1"/>
    <w:basedOn w:val="Normaal"/>
    <w:rsid w:val="008A3B4E"/>
    <w:pPr>
      <w:spacing w:before="100" w:beforeAutospacing="1" w:after="100" w:afterAutospacing="1"/>
    </w:pPr>
    <w:rPr>
      <w:rFonts w:ascii="Calibri" w:eastAsia="Calibri" w:hAnsi="Calibri" w:cs="Calibri"/>
      <w:sz w:val="22"/>
      <w:szCs w:val="22"/>
      <w:lang w:val="nl-NL" w:eastAsia="nl-NL"/>
    </w:rPr>
  </w:style>
  <w:style w:type="paragraph" w:customStyle="1" w:styleId="MediumGrid21">
    <w:name w:val="Medium Grid 21"/>
    <w:uiPriority w:val="1"/>
    <w:qFormat/>
    <w:rsid w:val="00423C0F"/>
    <w:rPr>
      <w:rFonts w:ascii="Arial" w:eastAsia="Times New Roman" w:hAnsi="Arial"/>
      <w:szCs w:val="24"/>
    </w:rPr>
  </w:style>
  <w:style w:type="character" w:customStyle="1" w:styleId="Kop1Teken">
    <w:name w:val="Kop 1 Teken"/>
    <w:link w:val="Kop1"/>
    <w:uiPriority w:val="9"/>
    <w:rsid w:val="008011A0"/>
    <w:rPr>
      <w:rFonts w:ascii="Times New Roman" w:eastAsia="Times New Roman" w:hAnsi="Times New Roman"/>
      <w:b/>
      <w:bCs/>
      <w:kern w:val="36"/>
      <w:sz w:val="48"/>
      <w:szCs w:val="48"/>
    </w:rPr>
  </w:style>
  <w:style w:type="character" w:customStyle="1" w:styleId="Kop2Teken">
    <w:name w:val="Kop 2 Teken"/>
    <w:link w:val="Kop2"/>
    <w:uiPriority w:val="9"/>
    <w:rsid w:val="008011A0"/>
    <w:rPr>
      <w:rFonts w:ascii="Times New Roman" w:eastAsia="Times New Roman" w:hAnsi="Times New Roman"/>
      <w:b/>
      <w:bCs/>
      <w:sz w:val="36"/>
      <w:szCs w:val="36"/>
    </w:rPr>
  </w:style>
  <w:style w:type="paragraph" w:styleId="Lijstalinea">
    <w:name w:val="List Paragraph"/>
    <w:basedOn w:val="Normaal"/>
    <w:uiPriority w:val="34"/>
    <w:qFormat/>
    <w:rsid w:val="007E1319"/>
    <w:pPr>
      <w:ind w:left="708"/>
    </w:pPr>
  </w:style>
  <w:style w:type="paragraph" w:styleId="Geenafstand">
    <w:name w:val="No Spacing"/>
    <w:uiPriority w:val="1"/>
    <w:qFormat/>
    <w:rsid w:val="007E1319"/>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062">
      <w:bodyDiv w:val="1"/>
      <w:marLeft w:val="0"/>
      <w:marRight w:val="0"/>
      <w:marTop w:val="0"/>
      <w:marBottom w:val="0"/>
      <w:divBdr>
        <w:top w:val="none" w:sz="0" w:space="0" w:color="auto"/>
        <w:left w:val="none" w:sz="0" w:space="0" w:color="auto"/>
        <w:bottom w:val="none" w:sz="0" w:space="0" w:color="auto"/>
        <w:right w:val="none" w:sz="0" w:space="0" w:color="auto"/>
      </w:divBdr>
    </w:div>
    <w:div w:id="80612322">
      <w:bodyDiv w:val="1"/>
      <w:marLeft w:val="0"/>
      <w:marRight w:val="0"/>
      <w:marTop w:val="0"/>
      <w:marBottom w:val="0"/>
      <w:divBdr>
        <w:top w:val="none" w:sz="0" w:space="0" w:color="auto"/>
        <w:left w:val="none" w:sz="0" w:space="0" w:color="auto"/>
        <w:bottom w:val="none" w:sz="0" w:space="0" w:color="auto"/>
        <w:right w:val="none" w:sz="0" w:space="0" w:color="auto"/>
      </w:divBdr>
    </w:div>
    <w:div w:id="93205976">
      <w:bodyDiv w:val="1"/>
      <w:marLeft w:val="0"/>
      <w:marRight w:val="0"/>
      <w:marTop w:val="0"/>
      <w:marBottom w:val="0"/>
      <w:divBdr>
        <w:top w:val="none" w:sz="0" w:space="0" w:color="auto"/>
        <w:left w:val="none" w:sz="0" w:space="0" w:color="auto"/>
        <w:bottom w:val="none" w:sz="0" w:space="0" w:color="auto"/>
        <w:right w:val="none" w:sz="0" w:space="0" w:color="auto"/>
      </w:divBdr>
    </w:div>
    <w:div w:id="95564008">
      <w:bodyDiv w:val="1"/>
      <w:marLeft w:val="0"/>
      <w:marRight w:val="0"/>
      <w:marTop w:val="0"/>
      <w:marBottom w:val="0"/>
      <w:divBdr>
        <w:top w:val="none" w:sz="0" w:space="0" w:color="auto"/>
        <w:left w:val="none" w:sz="0" w:space="0" w:color="auto"/>
        <w:bottom w:val="none" w:sz="0" w:space="0" w:color="auto"/>
        <w:right w:val="none" w:sz="0" w:space="0" w:color="auto"/>
      </w:divBdr>
    </w:div>
    <w:div w:id="160856599">
      <w:bodyDiv w:val="1"/>
      <w:marLeft w:val="0"/>
      <w:marRight w:val="0"/>
      <w:marTop w:val="0"/>
      <w:marBottom w:val="0"/>
      <w:divBdr>
        <w:top w:val="none" w:sz="0" w:space="0" w:color="auto"/>
        <w:left w:val="none" w:sz="0" w:space="0" w:color="auto"/>
        <w:bottom w:val="none" w:sz="0" w:space="0" w:color="auto"/>
        <w:right w:val="none" w:sz="0" w:space="0" w:color="auto"/>
      </w:divBdr>
    </w:div>
    <w:div w:id="196242614">
      <w:bodyDiv w:val="1"/>
      <w:marLeft w:val="0"/>
      <w:marRight w:val="0"/>
      <w:marTop w:val="0"/>
      <w:marBottom w:val="0"/>
      <w:divBdr>
        <w:top w:val="none" w:sz="0" w:space="0" w:color="auto"/>
        <w:left w:val="none" w:sz="0" w:space="0" w:color="auto"/>
        <w:bottom w:val="none" w:sz="0" w:space="0" w:color="auto"/>
        <w:right w:val="none" w:sz="0" w:space="0" w:color="auto"/>
      </w:divBdr>
    </w:div>
    <w:div w:id="220944205">
      <w:bodyDiv w:val="1"/>
      <w:marLeft w:val="0"/>
      <w:marRight w:val="0"/>
      <w:marTop w:val="0"/>
      <w:marBottom w:val="0"/>
      <w:divBdr>
        <w:top w:val="none" w:sz="0" w:space="0" w:color="auto"/>
        <w:left w:val="none" w:sz="0" w:space="0" w:color="auto"/>
        <w:bottom w:val="none" w:sz="0" w:space="0" w:color="auto"/>
        <w:right w:val="none" w:sz="0" w:space="0" w:color="auto"/>
      </w:divBdr>
    </w:div>
    <w:div w:id="263878649">
      <w:bodyDiv w:val="1"/>
      <w:marLeft w:val="0"/>
      <w:marRight w:val="0"/>
      <w:marTop w:val="0"/>
      <w:marBottom w:val="0"/>
      <w:divBdr>
        <w:top w:val="none" w:sz="0" w:space="0" w:color="auto"/>
        <w:left w:val="none" w:sz="0" w:space="0" w:color="auto"/>
        <w:bottom w:val="none" w:sz="0" w:space="0" w:color="auto"/>
        <w:right w:val="none" w:sz="0" w:space="0" w:color="auto"/>
      </w:divBdr>
    </w:div>
    <w:div w:id="293021830">
      <w:bodyDiv w:val="1"/>
      <w:marLeft w:val="0"/>
      <w:marRight w:val="0"/>
      <w:marTop w:val="0"/>
      <w:marBottom w:val="0"/>
      <w:divBdr>
        <w:top w:val="none" w:sz="0" w:space="0" w:color="auto"/>
        <w:left w:val="none" w:sz="0" w:space="0" w:color="auto"/>
        <w:bottom w:val="none" w:sz="0" w:space="0" w:color="auto"/>
        <w:right w:val="none" w:sz="0" w:space="0" w:color="auto"/>
      </w:divBdr>
    </w:div>
    <w:div w:id="381681918">
      <w:bodyDiv w:val="1"/>
      <w:marLeft w:val="0"/>
      <w:marRight w:val="0"/>
      <w:marTop w:val="0"/>
      <w:marBottom w:val="0"/>
      <w:divBdr>
        <w:top w:val="none" w:sz="0" w:space="0" w:color="auto"/>
        <w:left w:val="none" w:sz="0" w:space="0" w:color="auto"/>
        <w:bottom w:val="none" w:sz="0" w:space="0" w:color="auto"/>
        <w:right w:val="none" w:sz="0" w:space="0" w:color="auto"/>
      </w:divBdr>
    </w:div>
    <w:div w:id="440684624">
      <w:bodyDiv w:val="1"/>
      <w:marLeft w:val="0"/>
      <w:marRight w:val="0"/>
      <w:marTop w:val="0"/>
      <w:marBottom w:val="0"/>
      <w:divBdr>
        <w:top w:val="none" w:sz="0" w:space="0" w:color="auto"/>
        <w:left w:val="none" w:sz="0" w:space="0" w:color="auto"/>
        <w:bottom w:val="none" w:sz="0" w:space="0" w:color="auto"/>
        <w:right w:val="none" w:sz="0" w:space="0" w:color="auto"/>
      </w:divBdr>
      <w:divsChild>
        <w:div w:id="1888058844">
          <w:marLeft w:val="0"/>
          <w:marRight w:val="0"/>
          <w:marTop w:val="0"/>
          <w:marBottom w:val="0"/>
          <w:divBdr>
            <w:top w:val="none" w:sz="0" w:space="0" w:color="auto"/>
            <w:left w:val="none" w:sz="0" w:space="0" w:color="auto"/>
            <w:bottom w:val="none" w:sz="0" w:space="0" w:color="auto"/>
            <w:right w:val="none" w:sz="0" w:space="0" w:color="auto"/>
          </w:divBdr>
        </w:div>
      </w:divsChild>
    </w:div>
    <w:div w:id="476453976">
      <w:bodyDiv w:val="1"/>
      <w:marLeft w:val="0"/>
      <w:marRight w:val="0"/>
      <w:marTop w:val="0"/>
      <w:marBottom w:val="0"/>
      <w:divBdr>
        <w:top w:val="none" w:sz="0" w:space="0" w:color="auto"/>
        <w:left w:val="none" w:sz="0" w:space="0" w:color="auto"/>
        <w:bottom w:val="none" w:sz="0" w:space="0" w:color="auto"/>
        <w:right w:val="none" w:sz="0" w:space="0" w:color="auto"/>
      </w:divBdr>
    </w:div>
    <w:div w:id="505024012">
      <w:bodyDiv w:val="1"/>
      <w:marLeft w:val="0"/>
      <w:marRight w:val="0"/>
      <w:marTop w:val="0"/>
      <w:marBottom w:val="0"/>
      <w:divBdr>
        <w:top w:val="none" w:sz="0" w:space="0" w:color="auto"/>
        <w:left w:val="none" w:sz="0" w:space="0" w:color="auto"/>
        <w:bottom w:val="none" w:sz="0" w:space="0" w:color="auto"/>
        <w:right w:val="none" w:sz="0" w:space="0" w:color="auto"/>
      </w:divBdr>
    </w:div>
    <w:div w:id="517306393">
      <w:bodyDiv w:val="1"/>
      <w:marLeft w:val="0"/>
      <w:marRight w:val="0"/>
      <w:marTop w:val="0"/>
      <w:marBottom w:val="0"/>
      <w:divBdr>
        <w:top w:val="none" w:sz="0" w:space="0" w:color="auto"/>
        <w:left w:val="none" w:sz="0" w:space="0" w:color="auto"/>
        <w:bottom w:val="none" w:sz="0" w:space="0" w:color="auto"/>
        <w:right w:val="none" w:sz="0" w:space="0" w:color="auto"/>
      </w:divBdr>
    </w:div>
    <w:div w:id="548884212">
      <w:bodyDiv w:val="1"/>
      <w:marLeft w:val="0"/>
      <w:marRight w:val="0"/>
      <w:marTop w:val="0"/>
      <w:marBottom w:val="0"/>
      <w:divBdr>
        <w:top w:val="none" w:sz="0" w:space="0" w:color="auto"/>
        <w:left w:val="none" w:sz="0" w:space="0" w:color="auto"/>
        <w:bottom w:val="none" w:sz="0" w:space="0" w:color="auto"/>
        <w:right w:val="none" w:sz="0" w:space="0" w:color="auto"/>
      </w:divBdr>
    </w:div>
    <w:div w:id="663094015">
      <w:bodyDiv w:val="1"/>
      <w:marLeft w:val="0"/>
      <w:marRight w:val="0"/>
      <w:marTop w:val="0"/>
      <w:marBottom w:val="0"/>
      <w:divBdr>
        <w:top w:val="none" w:sz="0" w:space="0" w:color="auto"/>
        <w:left w:val="none" w:sz="0" w:space="0" w:color="auto"/>
        <w:bottom w:val="none" w:sz="0" w:space="0" w:color="auto"/>
        <w:right w:val="none" w:sz="0" w:space="0" w:color="auto"/>
      </w:divBdr>
    </w:div>
    <w:div w:id="664355127">
      <w:bodyDiv w:val="1"/>
      <w:marLeft w:val="0"/>
      <w:marRight w:val="0"/>
      <w:marTop w:val="0"/>
      <w:marBottom w:val="0"/>
      <w:divBdr>
        <w:top w:val="none" w:sz="0" w:space="0" w:color="auto"/>
        <w:left w:val="none" w:sz="0" w:space="0" w:color="auto"/>
        <w:bottom w:val="none" w:sz="0" w:space="0" w:color="auto"/>
        <w:right w:val="none" w:sz="0" w:space="0" w:color="auto"/>
      </w:divBdr>
    </w:div>
    <w:div w:id="718475456">
      <w:bodyDiv w:val="1"/>
      <w:marLeft w:val="0"/>
      <w:marRight w:val="0"/>
      <w:marTop w:val="0"/>
      <w:marBottom w:val="0"/>
      <w:divBdr>
        <w:top w:val="none" w:sz="0" w:space="0" w:color="auto"/>
        <w:left w:val="none" w:sz="0" w:space="0" w:color="auto"/>
        <w:bottom w:val="none" w:sz="0" w:space="0" w:color="auto"/>
        <w:right w:val="none" w:sz="0" w:space="0" w:color="auto"/>
      </w:divBdr>
    </w:div>
    <w:div w:id="739062618">
      <w:bodyDiv w:val="1"/>
      <w:marLeft w:val="0"/>
      <w:marRight w:val="0"/>
      <w:marTop w:val="0"/>
      <w:marBottom w:val="0"/>
      <w:divBdr>
        <w:top w:val="none" w:sz="0" w:space="0" w:color="auto"/>
        <w:left w:val="none" w:sz="0" w:space="0" w:color="auto"/>
        <w:bottom w:val="none" w:sz="0" w:space="0" w:color="auto"/>
        <w:right w:val="none" w:sz="0" w:space="0" w:color="auto"/>
      </w:divBdr>
    </w:div>
    <w:div w:id="750084671">
      <w:bodyDiv w:val="1"/>
      <w:marLeft w:val="0"/>
      <w:marRight w:val="0"/>
      <w:marTop w:val="0"/>
      <w:marBottom w:val="0"/>
      <w:divBdr>
        <w:top w:val="none" w:sz="0" w:space="0" w:color="auto"/>
        <w:left w:val="none" w:sz="0" w:space="0" w:color="auto"/>
        <w:bottom w:val="none" w:sz="0" w:space="0" w:color="auto"/>
        <w:right w:val="none" w:sz="0" w:space="0" w:color="auto"/>
      </w:divBdr>
    </w:div>
    <w:div w:id="782455292">
      <w:bodyDiv w:val="1"/>
      <w:marLeft w:val="0"/>
      <w:marRight w:val="0"/>
      <w:marTop w:val="0"/>
      <w:marBottom w:val="0"/>
      <w:divBdr>
        <w:top w:val="none" w:sz="0" w:space="0" w:color="auto"/>
        <w:left w:val="none" w:sz="0" w:space="0" w:color="auto"/>
        <w:bottom w:val="none" w:sz="0" w:space="0" w:color="auto"/>
        <w:right w:val="none" w:sz="0" w:space="0" w:color="auto"/>
      </w:divBdr>
    </w:div>
    <w:div w:id="786042301">
      <w:bodyDiv w:val="1"/>
      <w:marLeft w:val="0"/>
      <w:marRight w:val="0"/>
      <w:marTop w:val="0"/>
      <w:marBottom w:val="0"/>
      <w:divBdr>
        <w:top w:val="none" w:sz="0" w:space="0" w:color="auto"/>
        <w:left w:val="none" w:sz="0" w:space="0" w:color="auto"/>
        <w:bottom w:val="none" w:sz="0" w:space="0" w:color="auto"/>
        <w:right w:val="none" w:sz="0" w:space="0" w:color="auto"/>
      </w:divBdr>
    </w:div>
    <w:div w:id="825242189">
      <w:bodyDiv w:val="1"/>
      <w:marLeft w:val="0"/>
      <w:marRight w:val="0"/>
      <w:marTop w:val="0"/>
      <w:marBottom w:val="0"/>
      <w:divBdr>
        <w:top w:val="none" w:sz="0" w:space="0" w:color="auto"/>
        <w:left w:val="none" w:sz="0" w:space="0" w:color="auto"/>
        <w:bottom w:val="none" w:sz="0" w:space="0" w:color="auto"/>
        <w:right w:val="none" w:sz="0" w:space="0" w:color="auto"/>
      </w:divBdr>
    </w:div>
    <w:div w:id="836455790">
      <w:bodyDiv w:val="1"/>
      <w:marLeft w:val="0"/>
      <w:marRight w:val="0"/>
      <w:marTop w:val="0"/>
      <w:marBottom w:val="0"/>
      <w:divBdr>
        <w:top w:val="none" w:sz="0" w:space="0" w:color="auto"/>
        <w:left w:val="none" w:sz="0" w:space="0" w:color="auto"/>
        <w:bottom w:val="none" w:sz="0" w:space="0" w:color="auto"/>
        <w:right w:val="none" w:sz="0" w:space="0" w:color="auto"/>
      </w:divBdr>
    </w:div>
    <w:div w:id="869145657">
      <w:bodyDiv w:val="1"/>
      <w:marLeft w:val="0"/>
      <w:marRight w:val="0"/>
      <w:marTop w:val="0"/>
      <w:marBottom w:val="0"/>
      <w:divBdr>
        <w:top w:val="none" w:sz="0" w:space="0" w:color="auto"/>
        <w:left w:val="none" w:sz="0" w:space="0" w:color="auto"/>
        <w:bottom w:val="none" w:sz="0" w:space="0" w:color="auto"/>
        <w:right w:val="none" w:sz="0" w:space="0" w:color="auto"/>
      </w:divBdr>
    </w:div>
    <w:div w:id="894202274">
      <w:bodyDiv w:val="1"/>
      <w:marLeft w:val="0"/>
      <w:marRight w:val="0"/>
      <w:marTop w:val="0"/>
      <w:marBottom w:val="0"/>
      <w:divBdr>
        <w:top w:val="none" w:sz="0" w:space="0" w:color="auto"/>
        <w:left w:val="none" w:sz="0" w:space="0" w:color="auto"/>
        <w:bottom w:val="none" w:sz="0" w:space="0" w:color="auto"/>
        <w:right w:val="none" w:sz="0" w:space="0" w:color="auto"/>
      </w:divBdr>
    </w:div>
    <w:div w:id="979726944">
      <w:bodyDiv w:val="1"/>
      <w:marLeft w:val="0"/>
      <w:marRight w:val="0"/>
      <w:marTop w:val="0"/>
      <w:marBottom w:val="0"/>
      <w:divBdr>
        <w:top w:val="none" w:sz="0" w:space="0" w:color="auto"/>
        <w:left w:val="none" w:sz="0" w:space="0" w:color="auto"/>
        <w:bottom w:val="none" w:sz="0" w:space="0" w:color="auto"/>
        <w:right w:val="none" w:sz="0" w:space="0" w:color="auto"/>
      </w:divBdr>
    </w:div>
    <w:div w:id="1000162566">
      <w:bodyDiv w:val="1"/>
      <w:marLeft w:val="0"/>
      <w:marRight w:val="0"/>
      <w:marTop w:val="0"/>
      <w:marBottom w:val="0"/>
      <w:divBdr>
        <w:top w:val="none" w:sz="0" w:space="0" w:color="auto"/>
        <w:left w:val="none" w:sz="0" w:space="0" w:color="auto"/>
        <w:bottom w:val="none" w:sz="0" w:space="0" w:color="auto"/>
        <w:right w:val="none" w:sz="0" w:space="0" w:color="auto"/>
      </w:divBdr>
    </w:div>
    <w:div w:id="1002004986">
      <w:bodyDiv w:val="1"/>
      <w:marLeft w:val="0"/>
      <w:marRight w:val="0"/>
      <w:marTop w:val="0"/>
      <w:marBottom w:val="0"/>
      <w:divBdr>
        <w:top w:val="none" w:sz="0" w:space="0" w:color="auto"/>
        <w:left w:val="none" w:sz="0" w:space="0" w:color="auto"/>
        <w:bottom w:val="none" w:sz="0" w:space="0" w:color="auto"/>
        <w:right w:val="none" w:sz="0" w:space="0" w:color="auto"/>
      </w:divBdr>
    </w:div>
    <w:div w:id="1009452338">
      <w:bodyDiv w:val="1"/>
      <w:marLeft w:val="0"/>
      <w:marRight w:val="0"/>
      <w:marTop w:val="0"/>
      <w:marBottom w:val="0"/>
      <w:divBdr>
        <w:top w:val="none" w:sz="0" w:space="0" w:color="auto"/>
        <w:left w:val="none" w:sz="0" w:space="0" w:color="auto"/>
        <w:bottom w:val="none" w:sz="0" w:space="0" w:color="auto"/>
        <w:right w:val="none" w:sz="0" w:space="0" w:color="auto"/>
      </w:divBdr>
    </w:div>
    <w:div w:id="1199272931">
      <w:bodyDiv w:val="1"/>
      <w:marLeft w:val="0"/>
      <w:marRight w:val="0"/>
      <w:marTop w:val="0"/>
      <w:marBottom w:val="0"/>
      <w:divBdr>
        <w:top w:val="none" w:sz="0" w:space="0" w:color="auto"/>
        <w:left w:val="none" w:sz="0" w:space="0" w:color="auto"/>
        <w:bottom w:val="none" w:sz="0" w:space="0" w:color="auto"/>
        <w:right w:val="none" w:sz="0" w:space="0" w:color="auto"/>
      </w:divBdr>
      <w:divsChild>
        <w:div w:id="1002005423">
          <w:marLeft w:val="0"/>
          <w:marRight w:val="0"/>
          <w:marTop w:val="0"/>
          <w:marBottom w:val="0"/>
          <w:divBdr>
            <w:top w:val="none" w:sz="0" w:space="0" w:color="auto"/>
            <w:left w:val="none" w:sz="0" w:space="0" w:color="auto"/>
            <w:bottom w:val="none" w:sz="0" w:space="0" w:color="auto"/>
            <w:right w:val="none" w:sz="0" w:space="0" w:color="auto"/>
          </w:divBdr>
        </w:div>
      </w:divsChild>
    </w:div>
    <w:div w:id="1269194006">
      <w:bodyDiv w:val="1"/>
      <w:marLeft w:val="0"/>
      <w:marRight w:val="0"/>
      <w:marTop w:val="0"/>
      <w:marBottom w:val="0"/>
      <w:divBdr>
        <w:top w:val="none" w:sz="0" w:space="0" w:color="auto"/>
        <w:left w:val="none" w:sz="0" w:space="0" w:color="auto"/>
        <w:bottom w:val="none" w:sz="0" w:space="0" w:color="auto"/>
        <w:right w:val="none" w:sz="0" w:space="0" w:color="auto"/>
      </w:divBdr>
    </w:div>
    <w:div w:id="1374159479">
      <w:bodyDiv w:val="1"/>
      <w:marLeft w:val="0"/>
      <w:marRight w:val="0"/>
      <w:marTop w:val="0"/>
      <w:marBottom w:val="0"/>
      <w:divBdr>
        <w:top w:val="none" w:sz="0" w:space="0" w:color="auto"/>
        <w:left w:val="none" w:sz="0" w:space="0" w:color="auto"/>
        <w:bottom w:val="none" w:sz="0" w:space="0" w:color="auto"/>
        <w:right w:val="none" w:sz="0" w:space="0" w:color="auto"/>
      </w:divBdr>
    </w:div>
    <w:div w:id="1393699897">
      <w:bodyDiv w:val="1"/>
      <w:marLeft w:val="0"/>
      <w:marRight w:val="0"/>
      <w:marTop w:val="0"/>
      <w:marBottom w:val="0"/>
      <w:divBdr>
        <w:top w:val="none" w:sz="0" w:space="0" w:color="auto"/>
        <w:left w:val="none" w:sz="0" w:space="0" w:color="auto"/>
        <w:bottom w:val="none" w:sz="0" w:space="0" w:color="auto"/>
        <w:right w:val="none" w:sz="0" w:space="0" w:color="auto"/>
      </w:divBdr>
    </w:div>
    <w:div w:id="1428690494">
      <w:bodyDiv w:val="1"/>
      <w:marLeft w:val="0"/>
      <w:marRight w:val="0"/>
      <w:marTop w:val="0"/>
      <w:marBottom w:val="0"/>
      <w:divBdr>
        <w:top w:val="none" w:sz="0" w:space="0" w:color="auto"/>
        <w:left w:val="none" w:sz="0" w:space="0" w:color="auto"/>
        <w:bottom w:val="none" w:sz="0" w:space="0" w:color="auto"/>
        <w:right w:val="none" w:sz="0" w:space="0" w:color="auto"/>
      </w:divBdr>
    </w:div>
    <w:div w:id="1528106001">
      <w:bodyDiv w:val="1"/>
      <w:marLeft w:val="0"/>
      <w:marRight w:val="0"/>
      <w:marTop w:val="0"/>
      <w:marBottom w:val="0"/>
      <w:divBdr>
        <w:top w:val="none" w:sz="0" w:space="0" w:color="auto"/>
        <w:left w:val="none" w:sz="0" w:space="0" w:color="auto"/>
        <w:bottom w:val="none" w:sz="0" w:space="0" w:color="auto"/>
        <w:right w:val="none" w:sz="0" w:space="0" w:color="auto"/>
      </w:divBdr>
    </w:div>
    <w:div w:id="1539004800">
      <w:bodyDiv w:val="1"/>
      <w:marLeft w:val="0"/>
      <w:marRight w:val="0"/>
      <w:marTop w:val="0"/>
      <w:marBottom w:val="0"/>
      <w:divBdr>
        <w:top w:val="none" w:sz="0" w:space="0" w:color="auto"/>
        <w:left w:val="none" w:sz="0" w:space="0" w:color="auto"/>
        <w:bottom w:val="none" w:sz="0" w:space="0" w:color="auto"/>
        <w:right w:val="none" w:sz="0" w:space="0" w:color="auto"/>
      </w:divBdr>
    </w:div>
    <w:div w:id="1614635297">
      <w:bodyDiv w:val="1"/>
      <w:marLeft w:val="0"/>
      <w:marRight w:val="0"/>
      <w:marTop w:val="0"/>
      <w:marBottom w:val="0"/>
      <w:divBdr>
        <w:top w:val="none" w:sz="0" w:space="0" w:color="auto"/>
        <w:left w:val="none" w:sz="0" w:space="0" w:color="auto"/>
        <w:bottom w:val="none" w:sz="0" w:space="0" w:color="auto"/>
        <w:right w:val="none" w:sz="0" w:space="0" w:color="auto"/>
      </w:divBdr>
    </w:div>
    <w:div w:id="1615791717">
      <w:bodyDiv w:val="1"/>
      <w:marLeft w:val="0"/>
      <w:marRight w:val="0"/>
      <w:marTop w:val="0"/>
      <w:marBottom w:val="0"/>
      <w:divBdr>
        <w:top w:val="none" w:sz="0" w:space="0" w:color="auto"/>
        <w:left w:val="none" w:sz="0" w:space="0" w:color="auto"/>
        <w:bottom w:val="none" w:sz="0" w:space="0" w:color="auto"/>
        <w:right w:val="none" w:sz="0" w:space="0" w:color="auto"/>
      </w:divBdr>
    </w:div>
    <w:div w:id="1654918156">
      <w:bodyDiv w:val="1"/>
      <w:marLeft w:val="0"/>
      <w:marRight w:val="0"/>
      <w:marTop w:val="0"/>
      <w:marBottom w:val="0"/>
      <w:divBdr>
        <w:top w:val="none" w:sz="0" w:space="0" w:color="auto"/>
        <w:left w:val="none" w:sz="0" w:space="0" w:color="auto"/>
        <w:bottom w:val="none" w:sz="0" w:space="0" w:color="auto"/>
        <w:right w:val="none" w:sz="0" w:space="0" w:color="auto"/>
      </w:divBdr>
    </w:div>
    <w:div w:id="1696029949">
      <w:bodyDiv w:val="1"/>
      <w:marLeft w:val="0"/>
      <w:marRight w:val="0"/>
      <w:marTop w:val="0"/>
      <w:marBottom w:val="0"/>
      <w:divBdr>
        <w:top w:val="none" w:sz="0" w:space="0" w:color="auto"/>
        <w:left w:val="none" w:sz="0" w:space="0" w:color="auto"/>
        <w:bottom w:val="none" w:sz="0" w:space="0" w:color="auto"/>
        <w:right w:val="none" w:sz="0" w:space="0" w:color="auto"/>
      </w:divBdr>
    </w:div>
    <w:div w:id="1771000100">
      <w:bodyDiv w:val="1"/>
      <w:marLeft w:val="0"/>
      <w:marRight w:val="0"/>
      <w:marTop w:val="0"/>
      <w:marBottom w:val="0"/>
      <w:divBdr>
        <w:top w:val="none" w:sz="0" w:space="0" w:color="auto"/>
        <w:left w:val="none" w:sz="0" w:space="0" w:color="auto"/>
        <w:bottom w:val="none" w:sz="0" w:space="0" w:color="auto"/>
        <w:right w:val="none" w:sz="0" w:space="0" w:color="auto"/>
      </w:divBdr>
    </w:div>
    <w:div w:id="1885603027">
      <w:bodyDiv w:val="1"/>
      <w:marLeft w:val="0"/>
      <w:marRight w:val="0"/>
      <w:marTop w:val="0"/>
      <w:marBottom w:val="0"/>
      <w:divBdr>
        <w:top w:val="none" w:sz="0" w:space="0" w:color="auto"/>
        <w:left w:val="none" w:sz="0" w:space="0" w:color="auto"/>
        <w:bottom w:val="none" w:sz="0" w:space="0" w:color="auto"/>
        <w:right w:val="none" w:sz="0" w:space="0" w:color="auto"/>
      </w:divBdr>
    </w:div>
    <w:div w:id="1901667887">
      <w:bodyDiv w:val="1"/>
      <w:marLeft w:val="0"/>
      <w:marRight w:val="0"/>
      <w:marTop w:val="0"/>
      <w:marBottom w:val="0"/>
      <w:divBdr>
        <w:top w:val="none" w:sz="0" w:space="0" w:color="auto"/>
        <w:left w:val="none" w:sz="0" w:space="0" w:color="auto"/>
        <w:bottom w:val="none" w:sz="0" w:space="0" w:color="auto"/>
        <w:right w:val="none" w:sz="0" w:space="0" w:color="auto"/>
      </w:divBdr>
    </w:div>
    <w:div w:id="2036996234">
      <w:bodyDiv w:val="1"/>
      <w:marLeft w:val="0"/>
      <w:marRight w:val="0"/>
      <w:marTop w:val="0"/>
      <w:marBottom w:val="0"/>
      <w:divBdr>
        <w:top w:val="none" w:sz="0" w:space="0" w:color="auto"/>
        <w:left w:val="none" w:sz="0" w:space="0" w:color="auto"/>
        <w:bottom w:val="none" w:sz="0" w:space="0" w:color="auto"/>
        <w:right w:val="none" w:sz="0" w:space="0" w:color="auto"/>
      </w:divBdr>
    </w:div>
    <w:div w:id="2103839484">
      <w:bodyDiv w:val="1"/>
      <w:marLeft w:val="0"/>
      <w:marRight w:val="0"/>
      <w:marTop w:val="0"/>
      <w:marBottom w:val="0"/>
      <w:divBdr>
        <w:top w:val="none" w:sz="0" w:space="0" w:color="auto"/>
        <w:left w:val="none" w:sz="0" w:space="0" w:color="auto"/>
        <w:bottom w:val="none" w:sz="0" w:space="0" w:color="auto"/>
        <w:right w:val="none" w:sz="0" w:space="0" w:color="auto"/>
      </w:divBdr>
    </w:div>
    <w:div w:id="21169718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png"/><Relationship Id="rId13" Type="http://schemas.openxmlformats.org/officeDocument/2006/relationships/image" Target="cid:ii_joadmyyx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cid:ii_joaey1vf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ichtingsmoc.nl/2014/01/notisia-360-drie-werknemers-isla-gewond/" TargetMode="External"/><Relationship Id="rId2" Type="http://schemas.openxmlformats.org/officeDocument/2006/relationships/hyperlink" Target="http://www.stichtingsmoc.nl/2014/07/isla-in-zwaar-weer/" TargetMode="External"/><Relationship Id="rId3" Type="http://schemas.openxmlformats.org/officeDocument/2006/relationships/hyperlink" Target="https://uitspraken.rechtspraak.nl/inziendocument?id=ECLI:NL:OGEANA:2009:BK5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2B2E5-4BC7-1448-AC60-98F08800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6539</Words>
  <Characters>35969</Characters>
  <Application>Microsoft Macintosh Word</Application>
  <DocSecurity>0</DocSecurity>
  <Lines>299</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42424</CharactersWithSpaces>
  <SharedDoc>false</SharedDoc>
  <HLinks>
    <vt:vector size="30" baseType="variant">
      <vt:variant>
        <vt:i4>7405685</vt:i4>
      </vt:variant>
      <vt:variant>
        <vt:i4>6</vt:i4>
      </vt:variant>
      <vt:variant>
        <vt:i4>0</vt:i4>
      </vt:variant>
      <vt:variant>
        <vt:i4>5</vt:i4>
      </vt:variant>
      <vt:variant>
        <vt:lpwstr>https://uitspraken.rechtspraak.nl/inziendocument?id=ECLI:NL:OGEANA:2009:BK5679</vt:lpwstr>
      </vt:variant>
      <vt:variant>
        <vt:lpwstr/>
      </vt:variant>
      <vt:variant>
        <vt:i4>7929893</vt:i4>
      </vt:variant>
      <vt:variant>
        <vt:i4>3</vt:i4>
      </vt:variant>
      <vt:variant>
        <vt:i4>0</vt:i4>
      </vt:variant>
      <vt:variant>
        <vt:i4>5</vt:i4>
      </vt:variant>
      <vt:variant>
        <vt:lpwstr>http://www.stichtingsmoc.nl/2014/07/isla-in-zwaar-weer/</vt:lpwstr>
      </vt:variant>
      <vt:variant>
        <vt:lpwstr/>
      </vt:variant>
      <vt:variant>
        <vt:i4>5701646</vt:i4>
      </vt:variant>
      <vt:variant>
        <vt:i4>0</vt:i4>
      </vt:variant>
      <vt:variant>
        <vt:i4>0</vt:i4>
      </vt:variant>
      <vt:variant>
        <vt:i4>5</vt:i4>
      </vt:variant>
      <vt:variant>
        <vt:lpwstr>http://www.stichtingsmoc.nl/2014/01/notisia-360-drie-werknemers-isla-gewond/</vt:lpwstr>
      </vt:variant>
      <vt:variant>
        <vt:lpwstr/>
      </vt:variant>
      <vt:variant>
        <vt:i4>655468</vt:i4>
      </vt:variant>
      <vt:variant>
        <vt:i4>18092</vt:i4>
      </vt:variant>
      <vt:variant>
        <vt:i4>1025</vt:i4>
      </vt:variant>
      <vt:variant>
        <vt:i4>1</vt:i4>
      </vt:variant>
      <vt:variant>
        <vt:lpwstr>cid:ii_joaey1vf4</vt:lpwstr>
      </vt:variant>
      <vt:variant>
        <vt:lpwstr/>
      </vt:variant>
      <vt:variant>
        <vt:i4>1507387</vt:i4>
      </vt:variant>
      <vt:variant>
        <vt:i4>29556</vt:i4>
      </vt:variant>
      <vt:variant>
        <vt:i4>1027</vt:i4>
      </vt:variant>
      <vt:variant>
        <vt:i4>1</vt:i4>
      </vt:variant>
      <vt:variant>
        <vt:lpwstr>cid:ii_joadmyyx2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Peter van Leeuwen</cp:lastModifiedBy>
  <cp:revision>2</cp:revision>
  <cp:lastPrinted>2018-11-18T16:29:00Z</cp:lastPrinted>
  <dcterms:created xsi:type="dcterms:W3CDTF">2018-12-11T00:02:00Z</dcterms:created>
  <dcterms:modified xsi:type="dcterms:W3CDTF">2018-12-11T00:02:00Z</dcterms:modified>
</cp:coreProperties>
</file>